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A1C" w:rsidRPr="00314A1C" w:rsidRDefault="00326315" w:rsidP="002A5B0B">
      <w:pPr>
        <w:spacing w:line="400" w:lineRule="exact"/>
        <w:rPr>
          <w:rFonts w:eastAsia="標楷體"/>
          <w:sz w:val="20"/>
          <w:szCs w:val="20"/>
        </w:rPr>
      </w:pPr>
      <w:r>
        <w:rPr>
          <w:rFonts w:eastAsia="標楷體" w:hint="eastAsia"/>
          <w:sz w:val="32"/>
        </w:rPr>
        <w:t xml:space="preserve">                   </w:t>
      </w:r>
      <w:bookmarkStart w:id="0" w:name="_GoBack"/>
      <w:bookmarkEnd w:id="0"/>
      <w:r w:rsidR="00314A1C" w:rsidRPr="00314A1C">
        <w:rPr>
          <w:rFonts w:eastAsia="標楷體" w:hint="eastAsia"/>
          <w:sz w:val="20"/>
          <w:szCs w:val="20"/>
        </w:rPr>
        <w:t>中華民國</w:t>
      </w:r>
      <w:r w:rsidR="00314A1C" w:rsidRPr="00314A1C">
        <w:rPr>
          <w:rFonts w:eastAsia="標楷體" w:hint="eastAsia"/>
          <w:sz w:val="20"/>
          <w:szCs w:val="20"/>
        </w:rPr>
        <w:t>105</w:t>
      </w:r>
      <w:r w:rsidR="00314A1C" w:rsidRPr="00314A1C">
        <w:rPr>
          <w:rFonts w:eastAsia="標楷體" w:hint="eastAsia"/>
          <w:sz w:val="20"/>
          <w:szCs w:val="20"/>
        </w:rPr>
        <w:t>年</w:t>
      </w:r>
      <w:r w:rsidR="00314A1C">
        <w:rPr>
          <w:rFonts w:eastAsia="標楷體" w:hint="eastAsia"/>
          <w:sz w:val="20"/>
          <w:szCs w:val="20"/>
        </w:rPr>
        <w:t>2</w:t>
      </w:r>
      <w:r w:rsidR="00314A1C">
        <w:rPr>
          <w:rFonts w:eastAsia="標楷體" w:hint="eastAsia"/>
          <w:sz w:val="20"/>
          <w:szCs w:val="20"/>
        </w:rPr>
        <w:t>月</w:t>
      </w:r>
      <w:r w:rsidR="00314A1C">
        <w:rPr>
          <w:rFonts w:eastAsia="標楷體" w:hint="eastAsia"/>
          <w:sz w:val="20"/>
          <w:szCs w:val="20"/>
        </w:rPr>
        <w:t>22</w:t>
      </w:r>
      <w:r w:rsidR="00314A1C">
        <w:rPr>
          <w:rFonts w:eastAsia="標楷體" w:hint="eastAsia"/>
          <w:sz w:val="20"/>
          <w:szCs w:val="20"/>
        </w:rPr>
        <w:t>日府行救字第</w:t>
      </w:r>
      <w:r>
        <w:rPr>
          <w:rFonts w:eastAsia="標楷體" w:hint="eastAsia"/>
          <w:sz w:val="20"/>
          <w:szCs w:val="20"/>
        </w:rPr>
        <w:t>1050039402</w:t>
      </w:r>
      <w:r w:rsidR="00314A1C">
        <w:rPr>
          <w:rFonts w:eastAsia="標楷體" w:hint="eastAsia"/>
          <w:sz w:val="20"/>
          <w:szCs w:val="20"/>
        </w:rPr>
        <w:t>號函修正</w:t>
      </w:r>
    </w:p>
    <w:p w:rsidR="002A5B0B" w:rsidRPr="002A5B0B" w:rsidRDefault="002A5B0B" w:rsidP="002A5B0B">
      <w:pPr>
        <w:spacing w:line="400" w:lineRule="exact"/>
        <w:rPr>
          <w:rFonts w:eastAsia="標楷體"/>
          <w:sz w:val="32"/>
        </w:rPr>
      </w:pPr>
      <w:r w:rsidRPr="002A5B0B">
        <w:rPr>
          <w:rFonts w:eastAsia="標楷體" w:hint="eastAsia"/>
          <w:sz w:val="32"/>
        </w:rPr>
        <w:t>南投縣政府暨所屬機關、學校處理國家賠償事件作業程序</w:t>
      </w:r>
    </w:p>
    <w:p w:rsidR="002A5B0B" w:rsidRPr="002A5B0B" w:rsidRDefault="002A5B0B" w:rsidP="002A5B0B">
      <w:pPr>
        <w:spacing w:line="400" w:lineRule="exact"/>
        <w:rPr>
          <w:rFonts w:eastAsia="標楷體"/>
          <w:sz w:val="32"/>
        </w:rPr>
      </w:pPr>
      <w:r w:rsidRPr="002A5B0B">
        <w:rPr>
          <w:rFonts w:eastAsia="標楷體" w:hint="eastAsia"/>
          <w:sz w:val="32"/>
        </w:rPr>
        <w:t xml:space="preserve">    </w:t>
      </w:r>
    </w:p>
    <w:p w:rsidR="002A5B0B" w:rsidRPr="002A5B0B" w:rsidRDefault="002A5B0B" w:rsidP="002A5B0B">
      <w:pPr>
        <w:spacing w:line="400" w:lineRule="exact"/>
        <w:ind w:left="480" w:hangingChars="150" w:hanging="480"/>
        <w:rPr>
          <w:rFonts w:eastAsia="標楷體"/>
          <w:sz w:val="32"/>
        </w:rPr>
      </w:pPr>
      <w:r w:rsidRPr="002A5B0B">
        <w:rPr>
          <w:rFonts w:eastAsia="標楷體" w:hint="eastAsia"/>
          <w:sz w:val="32"/>
        </w:rPr>
        <w:t>一、南投縣政府（以下簡稱本府）暨所屬機關、學校及各鄉（鎮、市）公所處理國家賠償事件悉依國家賠償法及有關法令規定辦理，法令未規定者，依本作業程序辦理。</w:t>
      </w:r>
    </w:p>
    <w:p w:rsidR="002A5B0B" w:rsidRPr="002A5B0B" w:rsidRDefault="002A5B0B" w:rsidP="002A5B0B">
      <w:pPr>
        <w:spacing w:line="400" w:lineRule="exact"/>
        <w:ind w:left="640" w:hangingChars="200" w:hanging="640"/>
        <w:rPr>
          <w:rFonts w:eastAsia="標楷體"/>
          <w:sz w:val="32"/>
        </w:rPr>
      </w:pPr>
      <w:r w:rsidRPr="002A5B0B">
        <w:rPr>
          <w:rFonts w:eastAsia="標楷體" w:hint="eastAsia"/>
          <w:sz w:val="32"/>
        </w:rPr>
        <w:t>二、賠償義務機關接獲人民請求損害賠償事件時，應先為程序上之審查，其無不應受理之情事者，再為實體上之審查，如認有協議必要者，並即進行協議。</w:t>
      </w:r>
    </w:p>
    <w:p w:rsidR="002A5B0B" w:rsidRPr="002A5B0B" w:rsidRDefault="002A5B0B" w:rsidP="002A5B0B">
      <w:pPr>
        <w:spacing w:line="400" w:lineRule="exact"/>
        <w:ind w:left="640" w:hangingChars="200" w:hanging="640"/>
        <w:rPr>
          <w:rFonts w:eastAsia="標楷體"/>
          <w:sz w:val="32"/>
        </w:rPr>
      </w:pPr>
      <w:r w:rsidRPr="002A5B0B">
        <w:rPr>
          <w:rFonts w:eastAsia="標楷體" w:hint="eastAsia"/>
          <w:sz w:val="32"/>
        </w:rPr>
        <w:t xml:space="preserve">    </w:t>
      </w:r>
      <w:r>
        <w:rPr>
          <w:rFonts w:eastAsia="標楷體" w:hint="eastAsia"/>
          <w:sz w:val="32"/>
        </w:rPr>
        <w:t xml:space="preserve">  </w:t>
      </w:r>
      <w:r w:rsidRPr="002A5B0B">
        <w:rPr>
          <w:rFonts w:eastAsia="標楷體" w:hint="eastAsia"/>
          <w:sz w:val="32"/>
        </w:rPr>
        <w:t>前項程序審查時，發現有不合規定而可補正者，應一次通知定期補正。</w:t>
      </w:r>
    </w:p>
    <w:p w:rsidR="002A5B0B" w:rsidRPr="002A5B0B" w:rsidRDefault="002A5B0B" w:rsidP="002A5B0B">
      <w:pPr>
        <w:spacing w:line="400" w:lineRule="exact"/>
        <w:rPr>
          <w:rFonts w:eastAsia="標楷體"/>
          <w:sz w:val="32"/>
        </w:rPr>
      </w:pPr>
      <w:r w:rsidRPr="002A5B0B">
        <w:rPr>
          <w:rFonts w:eastAsia="標楷體" w:hint="eastAsia"/>
          <w:sz w:val="32"/>
        </w:rPr>
        <w:t>三、請求損害賠償事件之處理程序：</w:t>
      </w:r>
    </w:p>
    <w:p w:rsidR="002A5B0B" w:rsidRPr="002A5B0B" w:rsidRDefault="002A5B0B" w:rsidP="002A5B0B">
      <w:pPr>
        <w:spacing w:line="400" w:lineRule="exact"/>
        <w:ind w:left="640" w:hangingChars="200" w:hanging="640"/>
        <w:rPr>
          <w:rFonts w:eastAsia="標楷體"/>
          <w:sz w:val="32"/>
        </w:rPr>
      </w:pPr>
      <w:r w:rsidRPr="002A5B0B">
        <w:rPr>
          <w:rFonts w:eastAsia="標楷體" w:hint="eastAsia"/>
          <w:sz w:val="32"/>
        </w:rPr>
        <w:t xml:space="preserve">    </w:t>
      </w:r>
      <w:r>
        <w:rPr>
          <w:rFonts w:eastAsia="標楷體" w:hint="eastAsia"/>
          <w:sz w:val="32"/>
        </w:rPr>
        <w:t xml:space="preserve">  </w:t>
      </w:r>
      <w:r w:rsidRPr="002A5B0B">
        <w:rPr>
          <w:rFonts w:eastAsia="標楷體" w:hint="eastAsia"/>
          <w:sz w:val="32"/>
        </w:rPr>
        <w:t>本府為賠償義務機關者，其損害賠償事件由</w:t>
      </w:r>
      <w:r>
        <w:rPr>
          <w:rFonts w:eastAsia="標楷體" w:hint="eastAsia"/>
          <w:sz w:val="32"/>
        </w:rPr>
        <w:t>新聞及</w:t>
      </w:r>
      <w:r w:rsidRPr="002A5B0B">
        <w:rPr>
          <w:rFonts w:eastAsia="標楷體" w:hint="eastAsia"/>
          <w:sz w:val="32"/>
        </w:rPr>
        <w:t>行政處受理，於受理後交業務主管單位研擬拒絕賠償或協議賠償具體意見，並檢卷交還</w:t>
      </w:r>
      <w:r>
        <w:rPr>
          <w:rFonts w:eastAsia="標楷體" w:hint="eastAsia"/>
          <w:sz w:val="32"/>
        </w:rPr>
        <w:t>新聞及</w:t>
      </w:r>
      <w:r w:rsidRPr="002A5B0B">
        <w:rPr>
          <w:rFonts w:eastAsia="標楷體" w:hint="eastAsia"/>
          <w:sz w:val="32"/>
        </w:rPr>
        <w:t>行政處，簽請召開本府國家賠償事件處理小組會議審議。</w:t>
      </w:r>
    </w:p>
    <w:p w:rsidR="002A5B0B" w:rsidRPr="002A5B0B" w:rsidRDefault="002A5B0B" w:rsidP="002A5B0B">
      <w:pPr>
        <w:spacing w:line="400" w:lineRule="exact"/>
        <w:ind w:left="640" w:hangingChars="200" w:hanging="640"/>
        <w:rPr>
          <w:rFonts w:eastAsia="標楷體"/>
          <w:sz w:val="32"/>
        </w:rPr>
      </w:pPr>
      <w:r w:rsidRPr="002A5B0B">
        <w:rPr>
          <w:rFonts w:eastAsia="標楷體" w:hint="eastAsia"/>
          <w:sz w:val="32"/>
        </w:rPr>
        <w:t xml:space="preserve">    </w:t>
      </w:r>
      <w:r>
        <w:rPr>
          <w:rFonts w:eastAsia="標楷體" w:hint="eastAsia"/>
          <w:sz w:val="32"/>
        </w:rPr>
        <w:t xml:space="preserve">  </w:t>
      </w:r>
      <w:r w:rsidRPr="002A5B0B">
        <w:rPr>
          <w:rFonts w:eastAsia="標楷體" w:hint="eastAsia"/>
          <w:sz w:val="32"/>
        </w:rPr>
        <w:t>本府附屬機關、學校及鄉（鎮、市）公所為賠償義務機關者，由該機關（學校）承辦法制業務人員辦理，於受理後交業務單位研擬具體處理意見，交還承辦法制業務人員簽請該管首長核定（或該管國家賠償事件處理小組審議）。</w:t>
      </w:r>
    </w:p>
    <w:p w:rsidR="002A5B0B" w:rsidRPr="002A5B0B" w:rsidRDefault="002A5B0B" w:rsidP="002A5B0B">
      <w:pPr>
        <w:spacing w:line="400" w:lineRule="exact"/>
        <w:ind w:left="640" w:hangingChars="200" w:hanging="640"/>
        <w:rPr>
          <w:rFonts w:eastAsia="標楷體"/>
          <w:sz w:val="32"/>
        </w:rPr>
      </w:pPr>
      <w:r w:rsidRPr="002A5B0B">
        <w:rPr>
          <w:rFonts w:eastAsia="標楷體" w:hint="eastAsia"/>
          <w:sz w:val="32"/>
        </w:rPr>
        <w:t xml:space="preserve">    </w:t>
      </w:r>
      <w:r>
        <w:rPr>
          <w:rFonts w:eastAsia="標楷體" w:hint="eastAsia"/>
          <w:sz w:val="32"/>
        </w:rPr>
        <w:t xml:space="preserve">  </w:t>
      </w:r>
      <w:r w:rsidRPr="002A5B0B">
        <w:rPr>
          <w:rFonts w:eastAsia="標楷體" w:hint="eastAsia"/>
          <w:sz w:val="32"/>
        </w:rPr>
        <w:t>前項事件，賠償義務機關得邀本府法制單位及有關單位派員協助處理。</w:t>
      </w:r>
    </w:p>
    <w:p w:rsidR="002A5B0B" w:rsidRPr="002A5B0B" w:rsidRDefault="002A5B0B" w:rsidP="002A5B0B">
      <w:pPr>
        <w:spacing w:line="400" w:lineRule="exact"/>
        <w:rPr>
          <w:rFonts w:eastAsia="標楷體"/>
          <w:sz w:val="32"/>
        </w:rPr>
      </w:pPr>
      <w:r w:rsidRPr="002A5B0B">
        <w:rPr>
          <w:rFonts w:eastAsia="標楷體" w:hint="eastAsia"/>
          <w:sz w:val="32"/>
        </w:rPr>
        <w:t>四、請求損害賠償事件之協議程序：</w:t>
      </w:r>
    </w:p>
    <w:p w:rsidR="002A5B0B" w:rsidRPr="002A5B0B" w:rsidRDefault="002A5B0B" w:rsidP="002A5B0B">
      <w:pPr>
        <w:spacing w:line="400" w:lineRule="exact"/>
        <w:ind w:left="960" w:hangingChars="300" w:hanging="960"/>
        <w:rPr>
          <w:rFonts w:eastAsia="標楷體"/>
          <w:sz w:val="32"/>
        </w:rPr>
      </w:pPr>
      <w:r w:rsidRPr="002A5B0B">
        <w:rPr>
          <w:rFonts w:eastAsia="標楷體" w:hint="eastAsia"/>
          <w:sz w:val="32"/>
        </w:rPr>
        <w:t>（一）請求損害賠償事件經審查結果，須為協議時，由賠償義務機關主辦單位（人員）訂定日期通知協議。</w:t>
      </w:r>
    </w:p>
    <w:p w:rsidR="002A5B0B" w:rsidRPr="002A5B0B" w:rsidRDefault="002A5B0B" w:rsidP="002A5B0B">
      <w:pPr>
        <w:spacing w:line="400" w:lineRule="exact"/>
        <w:rPr>
          <w:rFonts w:eastAsia="標楷體"/>
          <w:sz w:val="32"/>
        </w:rPr>
      </w:pPr>
      <w:r w:rsidRPr="002A5B0B">
        <w:rPr>
          <w:rFonts w:eastAsia="標楷體" w:hint="eastAsia"/>
          <w:sz w:val="32"/>
        </w:rPr>
        <w:t>（二）參加協議人員：</w:t>
      </w:r>
    </w:p>
    <w:p w:rsidR="002A5B0B" w:rsidRPr="002A5B0B" w:rsidRDefault="002A5B0B" w:rsidP="002A5B0B">
      <w:pPr>
        <w:spacing w:line="400" w:lineRule="exact"/>
        <w:rPr>
          <w:rFonts w:eastAsia="標楷體"/>
          <w:sz w:val="32"/>
        </w:rPr>
      </w:pPr>
      <w:r w:rsidRPr="002A5B0B">
        <w:rPr>
          <w:rFonts w:eastAsia="標楷體" w:hint="eastAsia"/>
          <w:sz w:val="32"/>
        </w:rPr>
        <w:t xml:space="preserve">  </w:t>
      </w:r>
      <w:r w:rsidRPr="002A5B0B">
        <w:rPr>
          <w:rFonts w:eastAsia="標楷體" w:hint="eastAsia"/>
          <w:sz w:val="32"/>
        </w:rPr>
        <w:t xml:space="preserve">　甲、協議關係人：</w:t>
      </w:r>
    </w:p>
    <w:p w:rsidR="002A5B0B" w:rsidRPr="002A5B0B" w:rsidRDefault="002A5B0B" w:rsidP="002A5B0B">
      <w:pPr>
        <w:spacing w:line="400" w:lineRule="exact"/>
        <w:rPr>
          <w:rFonts w:eastAsia="標楷體"/>
          <w:sz w:val="32"/>
        </w:rPr>
      </w:pPr>
      <w:r w:rsidRPr="002A5B0B">
        <w:rPr>
          <w:rFonts w:eastAsia="標楷體" w:hint="eastAsia"/>
          <w:sz w:val="32"/>
        </w:rPr>
        <w:t xml:space="preserve">        1.</w:t>
      </w:r>
      <w:r w:rsidRPr="002A5B0B">
        <w:rPr>
          <w:rFonts w:eastAsia="標楷體" w:hint="eastAsia"/>
          <w:sz w:val="32"/>
        </w:rPr>
        <w:t>請求權人或其代理人。</w:t>
      </w:r>
    </w:p>
    <w:p w:rsidR="002A5B0B" w:rsidRPr="002A5B0B" w:rsidRDefault="002A5B0B" w:rsidP="002A5B0B">
      <w:pPr>
        <w:spacing w:line="400" w:lineRule="exact"/>
        <w:ind w:left="1440" w:hangingChars="450" w:hanging="1440"/>
        <w:rPr>
          <w:rFonts w:eastAsia="標楷體"/>
          <w:sz w:val="32"/>
        </w:rPr>
      </w:pPr>
      <w:r w:rsidRPr="002A5B0B">
        <w:rPr>
          <w:rFonts w:eastAsia="標楷體" w:hint="eastAsia"/>
          <w:sz w:val="32"/>
        </w:rPr>
        <w:t xml:space="preserve">        2.</w:t>
      </w:r>
      <w:r w:rsidRPr="002A5B0B">
        <w:rPr>
          <w:rFonts w:eastAsia="標楷體" w:hint="eastAsia"/>
          <w:sz w:val="32"/>
        </w:rPr>
        <w:t>賠償義務機關所屬為侵害行為之公務員，或受委託行使公權力之團體或個人，或因公共設施就損害原因有應負責任之人。</w:t>
      </w:r>
    </w:p>
    <w:p w:rsidR="002A5B0B" w:rsidRPr="002A5B0B" w:rsidRDefault="002A5B0B" w:rsidP="002A5B0B">
      <w:pPr>
        <w:spacing w:line="400" w:lineRule="exact"/>
        <w:ind w:left="1440" w:hangingChars="450" w:hanging="1440"/>
        <w:rPr>
          <w:rFonts w:eastAsia="標楷體"/>
          <w:sz w:val="32"/>
        </w:rPr>
      </w:pPr>
      <w:r w:rsidRPr="002A5B0B">
        <w:rPr>
          <w:rFonts w:eastAsia="標楷體" w:hint="eastAsia"/>
          <w:sz w:val="32"/>
        </w:rPr>
        <w:t xml:space="preserve">        3.</w:t>
      </w:r>
      <w:r w:rsidRPr="002A5B0B">
        <w:rPr>
          <w:rFonts w:eastAsia="標楷體" w:hint="eastAsia"/>
          <w:sz w:val="32"/>
        </w:rPr>
        <w:t>同一事件，均應負損害賠償責任之他機關（單</w:t>
      </w:r>
      <w:r>
        <w:rPr>
          <w:rFonts w:eastAsia="標楷體" w:hint="eastAsia"/>
          <w:sz w:val="32"/>
        </w:rPr>
        <w:t>位</w:t>
      </w:r>
      <w:r w:rsidRPr="002A5B0B">
        <w:rPr>
          <w:rFonts w:eastAsia="標楷體" w:hint="eastAsia"/>
          <w:sz w:val="32"/>
        </w:rPr>
        <w:t>）。</w:t>
      </w:r>
    </w:p>
    <w:p w:rsidR="002A5B0B" w:rsidRPr="002A5B0B" w:rsidRDefault="002A5B0B" w:rsidP="002A5B0B">
      <w:pPr>
        <w:spacing w:line="400" w:lineRule="exact"/>
        <w:rPr>
          <w:rFonts w:eastAsia="標楷體"/>
          <w:sz w:val="32"/>
        </w:rPr>
      </w:pPr>
      <w:r w:rsidRPr="002A5B0B">
        <w:rPr>
          <w:rFonts w:eastAsia="標楷體" w:hint="eastAsia"/>
          <w:sz w:val="32"/>
        </w:rPr>
        <w:lastRenderedPageBreak/>
        <w:t xml:space="preserve">    </w:t>
      </w:r>
      <w:r w:rsidRPr="002A5B0B">
        <w:rPr>
          <w:rFonts w:eastAsia="標楷體" w:hint="eastAsia"/>
          <w:sz w:val="32"/>
        </w:rPr>
        <w:t>乙、有關人員：</w:t>
      </w:r>
    </w:p>
    <w:p w:rsidR="002A5B0B" w:rsidRPr="002A5B0B" w:rsidRDefault="002A5B0B" w:rsidP="002A5B0B">
      <w:pPr>
        <w:spacing w:line="400" w:lineRule="exact"/>
        <w:rPr>
          <w:rFonts w:eastAsia="標楷體"/>
          <w:sz w:val="32"/>
        </w:rPr>
      </w:pPr>
      <w:r w:rsidRPr="002A5B0B">
        <w:rPr>
          <w:rFonts w:eastAsia="標楷體" w:hint="eastAsia"/>
          <w:sz w:val="32"/>
        </w:rPr>
        <w:t xml:space="preserve">        1.</w:t>
      </w:r>
      <w:r w:rsidRPr="002A5B0B">
        <w:rPr>
          <w:rFonts w:eastAsia="標楷體" w:hint="eastAsia"/>
          <w:sz w:val="32"/>
        </w:rPr>
        <w:t>賠償義務機關國家賠償事件處理小組各委員。</w:t>
      </w:r>
    </w:p>
    <w:p w:rsidR="002A5B0B" w:rsidRPr="002A5B0B" w:rsidRDefault="002A5B0B" w:rsidP="002A5B0B">
      <w:pPr>
        <w:spacing w:line="400" w:lineRule="exact"/>
        <w:rPr>
          <w:rFonts w:eastAsia="標楷體"/>
          <w:sz w:val="32"/>
        </w:rPr>
      </w:pPr>
      <w:r w:rsidRPr="002A5B0B">
        <w:rPr>
          <w:rFonts w:eastAsia="標楷體" w:hint="eastAsia"/>
          <w:sz w:val="32"/>
        </w:rPr>
        <w:t xml:space="preserve">        2.</w:t>
      </w:r>
      <w:r w:rsidRPr="002A5B0B">
        <w:rPr>
          <w:rFonts w:eastAsia="標楷體" w:hint="eastAsia"/>
          <w:sz w:val="32"/>
        </w:rPr>
        <w:t>賠償事件之業務主管單位人員。</w:t>
      </w:r>
    </w:p>
    <w:p w:rsidR="002A5B0B" w:rsidRPr="002A5B0B" w:rsidRDefault="002A5B0B" w:rsidP="002A5B0B">
      <w:pPr>
        <w:spacing w:line="400" w:lineRule="exact"/>
        <w:rPr>
          <w:rFonts w:eastAsia="標楷體"/>
          <w:sz w:val="32"/>
        </w:rPr>
      </w:pPr>
      <w:r w:rsidRPr="002A5B0B">
        <w:rPr>
          <w:rFonts w:eastAsia="標楷體" w:hint="eastAsia"/>
          <w:sz w:val="32"/>
        </w:rPr>
        <w:t xml:space="preserve">        3.</w:t>
      </w:r>
      <w:r w:rsidRPr="002A5B0B">
        <w:rPr>
          <w:rFonts w:eastAsia="標楷體" w:hint="eastAsia"/>
          <w:sz w:val="32"/>
        </w:rPr>
        <w:t>財政、主計單位人員。</w:t>
      </w:r>
    </w:p>
    <w:p w:rsidR="002A5B0B" w:rsidRPr="002A5B0B" w:rsidRDefault="002A5B0B" w:rsidP="002A5B0B">
      <w:pPr>
        <w:spacing w:line="400" w:lineRule="exact"/>
        <w:rPr>
          <w:rFonts w:eastAsia="標楷體"/>
          <w:sz w:val="32"/>
        </w:rPr>
      </w:pPr>
      <w:r w:rsidRPr="002A5B0B">
        <w:rPr>
          <w:rFonts w:eastAsia="標楷體" w:hint="eastAsia"/>
          <w:sz w:val="32"/>
        </w:rPr>
        <w:t xml:space="preserve">        4.</w:t>
      </w:r>
      <w:r w:rsidRPr="002A5B0B">
        <w:rPr>
          <w:rFonts w:eastAsia="標楷體" w:hint="eastAsia"/>
          <w:sz w:val="32"/>
        </w:rPr>
        <w:t>法制單位或承辦國家賠償業務人員。</w:t>
      </w:r>
    </w:p>
    <w:p w:rsidR="002A5B0B" w:rsidRPr="002A5B0B" w:rsidRDefault="002A5B0B" w:rsidP="002A5B0B">
      <w:pPr>
        <w:spacing w:line="400" w:lineRule="exact"/>
        <w:rPr>
          <w:rFonts w:eastAsia="標楷體"/>
          <w:sz w:val="32"/>
        </w:rPr>
      </w:pPr>
      <w:r w:rsidRPr="002A5B0B">
        <w:rPr>
          <w:rFonts w:eastAsia="標楷體" w:hint="eastAsia"/>
          <w:sz w:val="32"/>
        </w:rPr>
        <w:t xml:space="preserve">        5.</w:t>
      </w:r>
      <w:r w:rsidRPr="002A5B0B">
        <w:rPr>
          <w:rFonts w:eastAsia="標楷體" w:hint="eastAsia"/>
          <w:sz w:val="32"/>
        </w:rPr>
        <w:t>其他具有專門知識經驗之人員。</w:t>
      </w:r>
    </w:p>
    <w:p w:rsidR="002A5B0B" w:rsidRPr="002A5B0B" w:rsidRDefault="002A5B0B" w:rsidP="002A5B0B">
      <w:pPr>
        <w:spacing w:line="400" w:lineRule="exact"/>
        <w:ind w:left="320" w:hangingChars="100" w:hanging="320"/>
        <w:rPr>
          <w:rFonts w:eastAsia="標楷體"/>
          <w:sz w:val="32"/>
        </w:rPr>
      </w:pPr>
      <w:r w:rsidRPr="002A5B0B">
        <w:rPr>
          <w:rFonts w:eastAsia="標楷體" w:hint="eastAsia"/>
          <w:sz w:val="32"/>
        </w:rPr>
        <w:t xml:space="preserve">    </w:t>
      </w:r>
      <w:r w:rsidRPr="002A5B0B">
        <w:rPr>
          <w:rFonts w:eastAsia="標楷體" w:hint="eastAsia"/>
          <w:sz w:val="32"/>
        </w:rPr>
        <w:t>前項協議由賠償義務機關之國家賠償事件處理小組召集人或首長主持之。</w:t>
      </w:r>
    </w:p>
    <w:p w:rsidR="002A5B0B" w:rsidRPr="002A5B0B" w:rsidRDefault="002A5B0B" w:rsidP="002A5B0B">
      <w:pPr>
        <w:spacing w:line="400" w:lineRule="exact"/>
        <w:ind w:left="960" w:hangingChars="300" w:hanging="960"/>
        <w:rPr>
          <w:rFonts w:eastAsia="標楷體"/>
          <w:sz w:val="32"/>
        </w:rPr>
      </w:pPr>
      <w:r w:rsidRPr="002A5B0B">
        <w:rPr>
          <w:rFonts w:eastAsia="標楷體" w:hint="eastAsia"/>
          <w:sz w:val="32"/>
        </w:rPr>
        <w:t>（三）協議處所應設有賠償義務機關之辦公廳，或得視實際情形，設於其他適當之辦公處所。</w:t>
      </w:r>
    </w:p>
    <w:p w:rsidR="002A5B0B" w:rsidRPr="002A5B0B" w:rsidRDefault="002A5B0B" w:rsidP="002A5B0B">
      <w:pPr>
        <w:spacing w:line="400" w:lineRule="exact"/>
        <w:rPr>
          <w:rFonts w:eastAsia="標楷體"/>
          <w:sz w:val="32"/>
        </w:rPr>
      </w:pPr>
      <w:r w:rsidRPr="002A5B0B">
        <w:rPr>
          <w:rFonts w:eastAsia="標楷體" w:hint="eastAsia"/>
          <w:sz w:val="32"/>
        </w:rPr>
        <w:t>五、請求繼續協議，準用第四點各款程序。</w:t>
      </w:r>
    </w:p>
    <w:p w:rsidR="002A5B0B" w:rsidRPr="002A5B0B" w:rsidRDefault="002A5B0B" w:rsidP="002A5B0B">
      <w:pPr>
        <w:spacing w:line="400" w:lineRule="exact"/>
        <w:ind w:left="640" w:hangingChars="200" w:hanging="640"/>
        <w:rPr>
          <w:rFonts w:eastAsia="標楷體"/>
          <w:sz w:val="32"/>
        </w:rPr>
      </w:pPr>
      <w:r w:rsidRPr="002A5B0B">
        <w:rPr>
          <w:rFonts w:eastAsia="標楷體" w:hint="eastAsia"/>
          <w:sz w:val="32"/>
        </w:rPr>
        <w:t>六、協議成立之事件，應簽報縣長（或機關首長）核定，協議書用印後，由業務經管機關（單位）將協議書送達請求權人，同時檢齊收據等有關資料會請財政、主計單位撥付賠償金。協議成立之賠償金額或回復原狀費用超過得逕行決定之金額時，業務經管機關（單位）應報上級</w:t>
      </w:r>
    </w:p>
    <w:p w:rsidR="002A5B0B" w:rsidRDefault="002A5B0B" w:rsidP="002A5B0B">
      <w:pPr>
        <w:spacing w:line="400" w:lineRule="exact"/>
        <w:rPr>
          <w:rFonts w:eastAsia="標楷體"/>
          <w:sz w:val="32"/>
        </w:rPr>
      </w:pPr>
      <w:r w:rsidRPr="002A5B0B">
        <w:rPr>
          <w:rFonts w:eastAsia="標楷體" w:hint="eastAsia"/>
          <w:sz w:val="32"/>
        </w:rPr>
        <w:t xml:space="preserve">    </w:t>
      </w:r>
      <w:r w:rsidRPr="002A5B0B">
        <w:rPr>
          <w:rFonts w:eastAsia="標楷體" w:hint="eastAsia"/>
          <w:sz w:val="32"/>
        </w:rPr>
        <w:t>機關核定後，始得撥付。</w:t>
      </w:r>
    </w:p>
    <w:p w:rsidR="002A5B0B" w:rsidRPr="002A5B0B" w:rsidRDefault="002A5B0B" w:rsidP="002A5B0B">
      <w:pPr>
        <w:spacing w:line="400" w:lineRule="exact"/>
        <w:ind w:leftChars="250" w:left="600" w:firstLineChars="100" w:firstLine="320"/>
        <w:rPr>
          <w:rFonts w:eastAsia="標楷體"/>
          <w:sz w:val="32"/>
        </w:rPr>
      </w:pPr>
      <w:r w:rsidRPr="002A5B0B">
        <w:rPr>
          <w:rFonts w:eastAsia="標楷體" w:hint="eastAsia"/>
          <w:sz w:val="32"/>
        </w:rPr>
        <w:t>本府年度國家賠償準備金如不足支應前項賠償金時，依國家賠償法第二條、第三條所定公務員或公有公共設施設置或管理欠缺之責任，由該公務員、公有公共設施所屬或經管機關（單位），簽報縣長核定由相關經費或動支預備金程序核銷該事件所需賠償金。法院判決確定應負國家賠償事件，由原業務機關（單位）檢附確定判決書等文件依第一項、第二項規定辦理撥付賠償金。</w:t>
      </w:r>
    </w:p>
    <w:p w:rsidR="002A5B0B" w:rsidRPr="002A5B0B" w:rsidRDefault="002A5B0B" w:rsidP="002A5B0B">
      <w:pPr>
        <w:spacing w:line="400" w:lineRule="exact"/>
        <w:ind w:left="640" w:hangingChars="200" w:hanging="640"/>
        <w:rPr>
          <w:rFonts w:eastAsia="標楷體"/>
          <w:sz w:val="32"/>
        </w:rPr>
      </w:pPr>
      <w:r w:rsidRPr="002A5B0B">
        <w:rPr>
          <w:rFonts w:eastAsia="標楷體" w:hint="eastAsia"/>
          <w:sz w:val="32"/>
        </w:rPr>
        <w:t>七、協議不成立之事件，應由賠償義務機關造具協議不成立證明書用印後送達請求權人。</w:t>
      </w:r>
    </w:p>
    <w:p w:rsidR="002A5B0B" w:rsidRPr="002A5B0B" w:rsidRDefault="002A5B0B" w:rsidP="00314A1C">
      <w:pPr>
        <w:spacing w:line="400" w:lineRule="exact"/>
        <w:ind w:left="640" w:hangingChars="200" w:hanging="640"/>
        <w:rPr>
          <w:rFonts w:eastAsia="標楷體"/>
          <w:sz w:val="32"/>
        </w:rPr>
      </w:pPr>
      <w:r w:rsidRPr="002A5B0B">
        <w:rPr>
          <w:rFonts w:eastAsia="標楷體" w:hint="eastAsia"/>
          <w:sz w:val="32"/>
        </w:rPr>
        <w:t>八、協議不成立或拒絕賠償之事件，請求權人如向法院提起損害賠償之訴，應由賠償義務機關之業務單位派員會同應訴。</w:t>
      </w:r>
    </w:p>
    <w:p w:rsidR="002A5B0B" w:rsidRPr="002A5B0B" w:rsidRDefault="002A5B0B" w:rsidP="00314A1C">
      <w:pPr>
        <w:spacing w:line="400" w:lineRule="exact"/>
        <w:ind w:left="480" w:hangingChars="150" w:hanging="480"/>
        <w:rPr>
          <w:rFonts w:eastAsia="標楷體"/>
          <w:sz w:val="32"/>
        </w:rPr>
      </w:pPr>
      <w:r w:rsidRPr="002A5B0B">
        <w:rPr>
          <w:rFonts w:eastAsia="標楷體" w:hint="eastAsia"/>
          <w:sz w:val="32"/>
        </w:rPr>
        <w:t>九、賠償義務機關審議國家賠償案件，認有必要實地查證時，得會同有關人員或其他具有專門知識經驗之人士前往實地勘驗。</w:t>
      </w:r>
    </w:p>
    <w:p w:rsidR="002A5B0B" w:rsidRPr="002A5B0B" w:rsidRDefault="002A5B0B" w:rsidP="00314A1C">
      <w:pPr>
        <w:spacing w:line="400" w:lineRule="exact"/>
        <w:ind w:left="640" w:hangingChars="200" w:hanging="640"/>
        <w:rPr>
          <w:rFonts w:eastAsia="標楷體"/>
          <w:sz w:val="32"/>
        </w:rPr>
      </w:pPr>
      <w:r w:rsidRPr="002A5B0B">
        <w:rPr>
          <w:rFonts w:eastAsia="標楷體" w:hint="eastAsia"/>
          <w:sz w:val="32"/>
        </w:rPr>
        <w:t>十、賠償義務機關依國家賠法第二條至第四條規定行使求償權者，應自支付賠償金或原狀回復日起六十日內以協商</w:t>
      </w:r>
      <w:r w:rsidRPr="002A5B0B">
        <w:rPr>
          <w:rFonts w:eastAsia="標楷體" w:hint="eastAsia"/>
          <w:sz w:val="32"/>
        </w:rPr>
        <w:lastRenderedPageBreak/>
        <w:t>或準用協議程序予以求償。</w:t>
      </w:r>
    </w:p>
    <w:p w:rsidR="002A5B0B" w:rsidRPr="002A5B0B" w:rsidRDefault="002A5B0B" w:rsidP="002A5B0B">
      <w:pPr>
        <w:spacing w:line="400" w:lineRule="exact"/>
        <w:rPr>
          <w:rFonts w:eastAsia="標楷體"/>
          <w:sz w:val="32"/>
        </w:rPr>
      </w:pPr>
      <w:r w:rsidRPr="002A5B0B">
        <w:rPr>
          <w:rFonts w:eastAsia="標楷體" w:hint="eastAsia"/>
          <w:sz w:val="32"/>
        </w:rPr>
        <w:t>十一、國家賠償案件應單獨立卷、編號、歸檔，以便查考。</w:t>
      </w:r>
    </w:p>
    <w:p w:rsidR="009244CA" w:rsidRPr="002A5B0B" w:rsidRDefault="000C38BC" w:rsidP="002A5B0B">
      <w:pPr>
        <w:spacing w:line="400" w:lineRule="exact"/>
        <w:rPr>
          <w:rFonts w:eastAsia="標楷體"/>
          <w:sz w:val="32"/>
        </w:rPr>
      </w:pPr>
    </w:p>
    <w:sectPr w:rsidR="009244CA" w:rsidRPr="002A5B0B" w:rsidSect="005E1C2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38BC" w:rsidRDefault="000C38BC" w:rsidP="006826F9">
      <w:r>
        <w:separator/>
      </w:r>
    </w:p>
  </w:endnote>
  <w:endnote w:type="continuationSeparator" w:id="1">
    <w:p w:rsidR="000C38BC" w:rsidRDefault="000C38BC" w:rsidP="006826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38BC" w:rsidRDefault="000C38BC" w:rsidP="006826F9">
      <w:r>
        <w:separator/>
      </w:r>
    </w:p>
  </w:footnote>
  <w:footnote w:type="continuationSeparator" w:id="1">
    <w:p w:rsidR="000C38BC" w:rsidRDefault="000C38BC" w:rsidP="006826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A5B0B"/>
    <w:rsid w:val="000C38BC"/>
    <w:rsid w:val="002A5B0B"/>
    <w:rsid w:val="00314A1C"/>
    <w:rsid w:val="00326315"/>
    <w:rsid w:val="003F7B2E"/>
    <w:rsid w:val="005E1C22"/>
    <w:rsid w:val="006826F9"/>
    <w:rsid w:val="00C97D7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C2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826F9"/>
    <w:pPr>
      <w:tabs>
        <w:tab w:val="center" w:pos="4153"/>
        <w:tab w:val="right" w:pos="8306"/>
      </w:tabs>
      <w:snapToGrid w:val="0"/>
    </w:pPr>
    <w:rPr>
      <w:sz w:val="20"/>
      <w:szCs w:val="20"/>
    </w:rPr>
  </w:style>
  <w:style w:type="character" w:customStyle="1" w:styleId="a4">
    <w:name w:val="頁首 字元"/>
    <w:basedOn w:val="a0"/>
    <w:link w:val="a3"/>
    <w:uiPriority w:val="99"/>
    <w:semiHidden/>
    <w:rsid w:val="006826F9"/>
    <w:rPr>
      <w:sz w:val="20"/>
      <w:szCs w:val="20"/>
    </w:rPr>
  </w:style>
  <w:style w:type="paragraph" w:styleId="a5">
    <w:name w:val="footer"/>
    <w:basedOn w:val="a"/>
    <w:link w:val="a6"/>
    <w:uiPriority w:val="99"/>
    <w:semiHidden/>
    <w:unhideWhenUsed/>
    <w:rsid w:val="006826F9"/>
    <w:pPr>
      <w:tabs>
        <w:tab w:val="center" w:pos="4153"/>
        <w:tab w:val="right" w:pos="8306"/>
      </w:tabs>
      <w:snapToGrid w:val="0"/>
    </w:pPr>
    <w:rPr>
      <w:sz w:val="20"/>
      <w:szCs w:val="20"/>
    </w:rPr>
  </w:style>
  <w:style w:type="character" w:customStyle="1" w:styleId="a6">
    <w:name w:val="頁尾 字元"/>
    <w:basedOn w:val="a0"/>
    <w:link w:val="a5"/>
    <w:uiPriority w:val="99"/>
    <w:semiHidden/>
    <w:rsid w:val="006826F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226</Words>
  <Characters>1290</Characters>
  <Application>Microsoft Office Word</Application>
  <DocSecurity>0</DocSecurity>
  <Lines>10</Lines>
  <Paragraphs>3</Paragraphs>
  <ScaleCrop>false</ScaleCrop>
  <Company/>
  <LinksUpToDate>false</LinksUpToDate>
  <CharactersWithSpaces>1513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2016-02-24T08:24:00Z</dcterms:created>
  <dcterms:modified xsi:type="dcterms:W3CDTF">2016-02-24T08:24:00Z</dcterms:modified>
</cp:coreProperties>
</file>