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FDC" w:rsidRPr="006F01EE" w:rsidRDefault="00372FDC" w:rsidP="006F01EE">
      <w:pPr>
        <w:rPr>
          <w:rFonts w:ascii="標楷體" w:eastAsia="標楷體" w:hAnsi="標楷體"/>
          <w:b/>
          <w:sz w:val="32"/>
          <w:szCs w:val="32"/>
        </w:rPr>
      </w:pPr>
      <w:r w:rsidRPr="006F01EE">
        <w:rPr>
          <w:rFonts w:ascii="標楷體" w:eastAsia="標楷體" w:hAnsi="標楷體" w:hint="eastAsia"/>
          <w:b/>
          <w:sz w:val="32"/>
          <w:szCs w:val="32"/>
        </w:rPr>
        <w:t>南投縣議會組織自治條例</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中華民國89</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5月9</w:t>
      </w:r>
      <w:r w:rsidR="00372FDC" w:rsidRPr="006F01EE">
        <w:rPr>
          <w:rFonts w:ascii="標楷體" w:eastAsia="標楷體" w:hAnsi="標楷體" w:hint="eastAsia"/>
          <w:sz w:val="16"/>
          <w:szCs w:val="16"/>
        </w:rPr>
        <w:t>日八九投府秘法字第</w:t>
      </w:r>
      <w:r w:rsidRPr="006F01EE">
        <w:rPr>
          <w:rFonts w:ascii="標楷體" w:eastAsia="標楷體" w:hAnsi="標楷體" w:hint="eastAsia"/>
          <w:sz w:val="16"/>
          <w:szCs w:val="16"/>
        </w:rPr>
        <w:t>89068848</w:t>
      </w:r>
      <w:r w:rsidR="00372FDC" w:rsidRPr="006F01EE">
        <w:rPr>
          <w:rFonts w:ascii="標楷體" w:eastAsia="標楷體" w:hAnsi="標楷體" w:hint="eastAsia"/>
          <w:sz w:val="16"/>
          <w:szCs w:val="16"/>
        </w:rPr>
        <w:t>號令公布全文</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日九十投府法規字第</w:t>
      </w:r>
      <w:r w:rsidRPr="006F01EE">
        <w:rPr>
          <w:rFonts w:ascii="標楷體" w:eastAsia="標楷體" w:hAnsi="標楷體" w:hint="eastAsia"/>
          <w:sz w:val="16"/>
          <w:szCs w:val="16"/>
        </w:rPr>
        <w:t>90019245</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12</w:t>
      </w:r>
      <w:r w:rsidR="00372FDC" w:rsidRPr="006F01EE">
        <w:rPr>
          <w:rFonts w:ascii="標楷體" w:eastAsia="標楷體" w:hAnsi="標楷體" w:hint="eastAsia"/>
          <w:sz w:val="16"/>
          <w:szCs w:val="16"/>
        </w:rPr>
        <w:t>條</w:t>
      </w:r>
      <w:r w:rsidRPr="006F01EE">
        <w:rPr>
          <w:rFonts w:ascii="標楷體" w:eastAsia="標楷體" w:hAnsi="標楷體" w:hint="eastAsia"/>
          <w:sz w:val="16"/>
          <w:szCs w:val="16"/>
        </w:rPr>
        <w:t>及</w:t>
      </w:r>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22</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7</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日九十投府法規字第</w:t>
      </w:r>
      <w:r w:rsidRPr="006F01EE">
        <w:rPr>
          <w:rFonts w:ascii="標楷體" w:eastAsia="標楷體" w:hAnsi="標楷體" w:hint="eastAsia"/>
          <w:sz w:val="16"/>
          <w:szCs w:val="16"/>
        </w:rPr>
        <w:t>90112854</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中華民國92</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17</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09200177180</w:t>
      </w:r>
      <w:r w:rsidR="00372FDC" w:rsidRPr="006F01EE">
        <w:rPr>
          <w:rFonts w:ascii="標楷體" w:eastAsia="標楷體" w:hAnsi="標楷體" w:hint="eastAsia"/>
          <w:sz w:val="16"/>
          <w:szCs w:val="16"/>
        </w:rPr>
        <w:t>號令增訂公布第</w:t>
      </w:r>
      <w:r w:rsidRPr="006F01EE">
        <w:rPr>
          <w:rFonts w:ascii="標楷體" w:eastAsia="標楷體" w:hAnsi="標楷體" w:hint="eastAsia"/>
          <w:sz w:val="16"/>
          <w:szCs w:val="16"/>
        </w:rPr>
        <w:t>33</w:t>
      </w:r>
      <w:r w:rsidR="00372FDC" w:rsidRPr="006F01EE">
        <w:rPr>
          <w:rFonts w:ascii="標楷體" w:eastAsia="標楷體" w:hAnsi="標楷體" w:hint="eastAsia"/>
          <w:sz w:val="16"/>
          <w:szCs w:val="16"/>
        </w:rPr>
        <w:t>條之</w:t>
      </w:r>
      <w:r w:rsidRPr="006F01EE">
        <w:rPr>
          <w:rFonts w:ascii="標楷體" w:eastAsia="標楷體" w:hAnsi="標楷體" w:hint="eastAsia"/>
          <w:sz w:val="16"/>
          <w:szCs w:val="16"/>
        </w:rPr>
        <w:t>1</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中華民國95</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9</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14</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09501757380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條暨編制表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中華民國96</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8</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09602115460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26</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31</w:t>
      </w:r>
      <w:r w:rsidR="00372FDC" w:rsidRPr="006F01EE">
        <w:rPr>
          <w:rFonts w:ascii="標楷體" w:eastAsia="標楷體" w:hAnsi="標楷體" w:hint="eastAsia"/>
          <w:sz w:val="16"/>
          <w:szCs w:val="16"/>
        </w:rPr>
        <w:t>條及第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條條文暨編制表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中華民國101</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日府行法字第</w:t>
      </w:r>
      <w:r w:rsidRPr="006F01EE">
        <w:rPr>
          <w:rFonts w:ascii="標楷體" w:eastAsia="標楷體" w:hAnsi="標楷體" w:hint="eastAsia"/>
          <w:sz w:val="16"/>
          <w:szCs w:val="16"/>
        </w:rPr>
        <w:t>1010019257</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r w:rsidR="00372FDC" w:rsidRPr="006F01EE">
        <w:rPr>
          <w:rFonts w:ascii="標楷體" w:eastAsia="標楷體" w:hAnsi="標楷體" w:hint="eastAsia"/>
          <w:sz w:val="16"/>
          <w:szCs w:val="16"/>
        </w:rPr>
        <w:t>條條文</w:t>
      </w:r>
    </w:p>
    <w:p w:rsidR="00353719" w:rsidRDefault="006F01EE" w:rsidP="00353719">
      <w:pPr>
        <w:spacing w:afterLines="50" w:after="180" w:line="140" w:lineRule="exact"/>
        <w:ind w:left="3120" w:hangingChars="1950" w:hanging="3120"/>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中華民國103年7月17日府行法字第1030141569號令修正第14條、第16條、第19條及第29條</w:t>
      </w:r>
      <w:r w:rsidR="00353719">
        <w:rPr>
          <w:rFonts w:ascii="標楷體" w:eastAsia="標楷體" w:hAnsi="標楷體" w:hint="eastAsia"/>
          <w:sz w:val="16"/>
          <w:szCs w:val="16"/>
        </w:rPr>
        <w:t xml:space="preserve">                                       </w:t>
      </w:r>
    </w:p>
    <w:p w:rsidR="0022507A" w:rsidRDefault="00353719" w:rsidP="00353719">
      <w:pPr>
        <w:spacing w:afterLines="50" w:after="180" w:line="140" w:lineRule="exact"/>
        <w:ind w:leftChars="1300" w:left="4160" w:hangingChars="650" w:hanging="1040"/>
        <w:rPr>
          <w:rFonts w:ascii="標楷體" w:eastAsia="標楷體" w:hAnsi="標楷體" w:hint="eastAsia"/>
          <w:sz w:val="16"/>
          <w:szCs w:val="16"/>
        </w:rPr>
      </w:pPr>
      <w:r w:rsidRPr="00D12871">
        <w:rPr>
          <w:rFonts w:ascii="標楷體" w:eastAsia="標楷體" w:hAnsi="標楷體" w:cs="新細明體" w:hint="eastAsia"/>
          <w:color w:val="000000"/>
          <w:kern w:val="0"/>
          <w:sz w:val="16"/>
          <w:szCs w:val="16"/>
        </w:rPr>
        <w:t>中華民國</w:t>
      </w:r>
      <w:r>
        <w:rPr>
          <w:rFonts w:ascii="標楷體" w:eastAsia="標楷體" w:hAnsi="標楷體" w:cs="新細明體" w:hint="eastAsia"/>
          <w:color w:val="000000"/>
          <w:kern w:val="0"/>
          <w:sz w:val="16"/>
          <w:szCs w:val="16"/>
        </w:rPr>
        <w:t xml:space="preserve"> 105</w:t>
      </w:r>
      <w:r w:rsidRPr="00D12871">
        <w:rPr>
          <w:rFonts w:ascii="標楷體" w:eastAsia="標楷體" w:hAnsi="標楷體" w:cs="新細明體" w:hint="eastAsia"/>
          <w:color w:val="000000"/>
          <w:kern w:val="0"/>
          <w:sz w:val="16"/>
          <w:szCs w:val="16"/>
        </w:rPr>
        <w:t>年</w:t>
      </w:r>
      <w:r>
        <w:rPr>
          <w:rFonts w:ascii="標楷體" w:eastAsia="標楷體" w:hAnsi="標楷體" w:cs="新細明體" w:hint="eastAsia"/>
          <w:color w:val="000000"/>
          <w:kern w:val="0"/>
          <w:sz w:val="16"/>
          <w:szCs w:val="16"/>
        </w:rPr>
        <w:t xml:space="preserve"> </w:t>
      </w:r>
      <w:r w:rsidR="0056753F">
        <w:rPr>
          <w:rFonts w:ascii="標楷體" w:eastAsia="標楷體" w:hAnsi="標楷體" w:cs="新細明體" w:hint="eastAsia"/>
          <w:color w:val="000000"/>
          <w:kern w:val="0"/>
          <w:sz w:val="16"/>
          <w:szCs w:val="16"/>
        </w:rPr>
        <w:t>4</w:t>
      </w:r>
      <w:r w:rsidRPr="00D12871">
        <w:rPr>
          <w:rFonts w:ascii="標楷體" w:eastAsia="標楷體" w:hAnsi="標楷體" w:cs="新細明體" w:hint="eastAsia"/>
          <w:color w:val="000000"/>
          <w:kern w:val="0"/>
          <w:sz w:val="16"/>
          <w:szCs w:val="16"/>
        </w:rPr>
        <w:t>月</w:t>
      </w:r>
      <w:r>
        <w:rPr>
          <w:rFonts w:ascii="標楷體" w:eastAsia="標楷體" w:hAnsi="標楷體" w:cs="新細明體" w:hint="eastAsia"/>
          <w:color w:val="000000"/>
          <w:kern w:val="0"/>
          <w:sz w:val="16"/>
          <w:szCs w:val="16"/>
        </w:rPr>
        <w:t xml:space="preserve">1 </w:t>
      </w:r>
      <w:r w:rsidR="0056753F">
        <w:rPr>
          <w:rFonts w:ascii="標楷體" w:eastAsia="標楷體" w:hAnsi="標楷體" w:cs="新細明體" w:hint="eastAsia"/>
          <w:color w:val="000000"/>
          <w:kern w:val="0"/>
          <w:sz w:val="16"/>
          <w:szCs w:val="16"/>
        </w:rPr>
        <w:t>2</w:t>
      </w:r>
      <w:r w:rsidRPr="00D12871">
        <w:rPr>
          <w:rFonts w:ascii="標楷體" w:eastAsia="標楷體" w:hAnsi="標楷體" w:cs="新細明體" w:hint="eastAsia"/>
          <w:color w:val="000000"/>
          <w:kern w:val="0"/>
          <w:sz w:val="16"/>
          <w:szCs w:val="16"/>
        </w:rPr>
        <w:t>日</w:t>
      </w:r>
      <w:r>
        <w:rPr>
          <w:rFonts w:ascii="標楷體" w:eastAsia="標楷體" w:hAnsi="標楷體" w:cs="新細明體" w:hint="eastAsia"/>
          <w:color w:val="000000"/>
          <w:kern w:val="0"/>
          <w:sz w:val="16"/>
          <w:szCs w:val="16"/>
        </w:rPr>
        <w:t>府行法字第10500</w:t>
      </w:r>
      <w:r w:rsidR="0056753F">
        <w:rPr>
          <w:rFonts w:ascii="標楷體" w:eastAsia="標楷體" w:hAnsi="標楷體" w:cs="新細明體" w:hint="eastAsia"/>
          <w:color w:val="000000"/>
          <w:kern w:val="0"/>
          <w:sz w:val="16"/>
          <w:szCs w:val="16"/>
        </w:rPr>
        <w:t>71293</w:t>
      </w:r>
      <w:r>
        <w:rPr>
          <w:rFonts w:ascii="標楷體" w:eastAsia="標楷體" w:hAnsi="標楷體" w:cs="新細明體" w:hint="eastAsia"/>
          <w:color w:val="000000"/>
          <w:kern w:val="0"/>
          <w:sz w:val="16"/>
          <w:szCs w:val="16"/>
        </w:rPr>
        <w:t xml:space="preserve"> 號令修正</w:t>
      </w:r>
      <w:r w:rsidRPr="006F01EE">
        <w:rPr>
          <w:rFonts w:ascii="標楷體" w:eastAsia="標楷體" w:hAnsi="標楷體" w:hint="eastAsia"/>
          <w:sz w:val="16"/>
          <w:szCs w:val="16"/>
        </w:rPr>
        <w:t>第29條條文暨編制表</w:t>
      </w:r>
      <w:r>
        <w:rPr>
          <w:rFonts w:ascii="標楷體" w:eastAsia="標楷體" w:hAnsi="標楷體" w:hint="eastAsia"/>
          <w:sz w:val="16"/>
          <w:szCs w:val="16"/>
        </w:rPr>
        <w:t xml:space="preserve"> </w:t>
      </w:r>
    </w:p>
    <w:p w:rsidR="00353719" w:rsidRDefault="0022507A" w:rsidP="0022507A">
      <w:pPr>
        <w:spacing w:afterLines="50" w:after="180" w:line="140" w:lineRule="exact"/>
        <w:ind w:leftChars="1300" w:left="4160" w:hangingChars="650" w:hanging="1040"/>
        <w:rPr>
          <w:rFonts w:ascii="標楷體" w:eastAsia="標楷體" w:hAnsi="標楷體" w:cs="新細明體"/>
          <w:color w:val="000000"/>
          <w:kern w:val="0"/>
          <w:sz w:val="16"/>
          <w:szCs w:val="16"/>
        </w:rPr>
      </w:pPr>
      <w:r w:rsidRPr="0022507A">
        <w:rPr>
          <w:rFonts w:ascii="標楷體" w:eastAsia="標楷體" w:hAnsi="標楷體" w:hint="eastAsia"/>
          <w:sz w:val="16"/>
          <w:szCs w:val="16"/>
        </w:rPr>
        <w:t>中華民國 10</w:t>
      </w:r>
      <w:r>
        <w:rPr>
          <w:rFonts w:ascii="標楷體" w:eastAsia="標楷體" w:hAnsi="標楷體" w:hint="eastAsia"/>
          <w:sz w:val="16"/>
          <w:szCs w:val="16"/>
        </w:rPr>
        <w:t>6</w:t>
      </w:r>
      <w:r w:rsidRPr="0022507A">
        <w:rPr>
          <w:rFonts w:ascii="標楷體" w:eastAsia="標楷體" w:hAnsi="標楷體" w:hint="eastAsia"/>
          <w:sz w:val="16"/>
          <w:szCs w:val="16"/>
        </w:rPr>
        <w:t xml:space="preserve">年 </w:t>
      </w:r>
      <w:r>
        <w:rPr>
          <w:rFonts w:ascii="標楷體" w:eastAsia="標楷體" w:hAnsi="標楷體" w:hint="eastAsia"/>
          <w:sz w:val="16"/>
          <w:szCs w:val="16"/>
        </w:rPr>
        <w:t>7</w:t>
      </w:r>
      <w:r w:rsidRPr="0022507A">
        <w:rPr>
          <w:rFonts w:ascii="標楷體" w:eastAsia="標楷體" w:hAnsi="標楷體" w:hint="eastAsia"/>
          <w:sz w:val="16"/>
          <w:szCs w:val="16"/>
        </w:rPr>
        <w:t>月</w:t>
      </w:r>
      <w:r>
        <w:rPr>
          <w:rFonts w:ascii="標楷體" w:eastAsia="標楷體" w:hAnsi="標楷體" w:hint="eastAsia"/>
          <w:sz w:val="16"/>
          <w:szCs w:val="16"/>
        </w:rPr>
        <w:t>6</w:t>
      </w:r>
      <w:r w:rsidRPr="0022507A">
        <w:rPr>
          <w:rFonts w:ascii="標楷體" w:eastAsia="標楷體" w:hAnsi="標楷體" w:hint="eastAsia"/>
          <w:sz w:val="16"/>
          <w:szCs w:val="16"/>
        </w:rPr>
        <w:t>日府行法字第  1060141230  號令修正公布</w:t>
      </w:r>
      <w:r>
        <w:rPr>
          <w:rFonts w:ascii="標楷體" w:eastAsia="標楷體" w:hAnsi="標楷體" w:hint="eastAsia"/>
          <w:sz w:val="16"/>
          <w:szCs w:val="16"/>
        </w:rPr>
        <w:t>第6條、第9條</w:t>
      </w:r>
    </w:p>
    <w:p w:rsidR="00353719" w:rsidRPr="00D12871" w:rsidRDefault="00353719" w:rsidP="00353719">
      <w:pPr>
        <w:spacing w:line="400" w:lineRule="exact"/>
        <w:rPr>
          <w:rFonts w:ascii="標楷體" w:eastAsia="標楷體" w:hAnsi="標楷體" w:cs="新細明體"/>
          <w:color w:val="000000"/>
          <w:kern w:val="0"/>
          <w:sz w:val="16"/>
          <w:szCs w:val="16"/>
        </w:rPr>
      </w:pPr>
      <w:r>
        <w:rPr>
          <w:rFonts w:ascii="標楷體" w:eastAsia="標楷體" w:hAnsi="標楷體" w:cs="新細明體" w:hint="eastAsia"/>
          <w:color w:val="000000"/>
          <w:kern w:val="0"/>
          <w:sz w:val="16"/>
          <w:szCs w:val="16"/>
        </w:rPr>
        <w:t xml:space="preserve">                                             </w:t>
      </w:r>
    </w:p>
    <w:p w:rsidR="00353719" w:rsidRPr="00353719" w:rsidRDefault="00353719" w:rsidP="006F01EE">
      <w:pPr>
        <w:spacing w:afterLines="50" w:after="180" w:line="140" w:lineRule="exact"/>
        <w:rPr>
          <w:rFonts w:ascii="標楷體" w:eastAsia="標楷體" w:hAnsi="標楷體"/>
          <w:sz w:val="16"/>
          <w:szCs w:val="16"/>
        </w:rPr>
      </w:pP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第一章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總</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372FDC" w:rsidRPr="00280F2C" w:rsidRDefault="00372FDC" w:rsidP="00A029EA">
      <w:pPr>
        <w:rPr>
          <w:rFonts w:ascii="標楷體" w:eastAsia="標楷體" w:hAnsi="標楷體"/>
          <w:sz w:val="28"/>
          <w:szCs w:val="28"/>
        </w:rPr>
      </w:pPr>
      <w:r w:rsidRPr="00280F2C">
        <w:rPr>
          <w:rFonts w:ascii="標楷體" w:eastAsia="標楷體" w:hAnsi="標楷體" w:hint="eastAsia"/>
          <w:sz w:val="28"/>
          <w:szCs w:val="28"/>
        </w:rPr>
        <w:t>第</w:t>
      </w:r>
      <w:r w:rsidR="00280F2C" w:rsidRPr="00280F2C">
        <w:rPr>
          <w:rFonts w:ascii="標楷體" w:eastAsia="標楷體" w:hAnsi="標楷體" w:hint="eastAsia"/>
          <w:sz w:val="28"/>
          <w:szCs w:val="28"/>
        </w:rPr>
        <w:t xml:space="preserve"> 一 </w:t>
      </w:r>
      <w:r w:rsidRPr="00280F2C">
        <w:rPr>
          <w:rFonts w:ascii="標楷體" w:eastAsia="標楷體" w:hAnsi="標楷體" w:hint="eastAsia"/>
          <w:sz w:val="28"/>
          <w:szCs w:val="28"/>
        </w:rPr>
        <w:t>條</w:t>
      </w:r>
      <w:r w:rsidR="00280F2C" w:rsidRPr="00280F2C">
        <w:rPr>
          <w:rFonts w:ascii="標楷體" w:eastAsia="標楷體" w:hAnsi="標楷體" w:hint="eastAsia"/>
          <w:sz w:val="28"/>
          <w:szCs w:val="28"/>
        </w:rPr>
        <w:t xml:space="preserve">　　</w:t>
      </w:r>
      <w:r w:rsidRPr="00280F2C">
        <w:rPr>
          <w:rFonts w:ascii="標楷體" w:eastAsia="標楷體" w:hAnsi="標楷體" w:hint="eastAsia"/>
          <w:sz w:val="28"/>
          <w:szCs w:val="28"/>
        </w:rPr>
        <w:t>本自治條例依地方立法機關組織準則第三條第二項規定制定之。</w:t>
      </w:r>
    </w:p>
    <w:p w:rsidR="00372FDC" w:rsidRPr="00A747DB" w:rsidRDefault="00A029EA" w:rsidP="008623D4">
      <w:pPr>
        <w:rPr>
          <w:rFonts w:ascii="標楷體" w:eastAsia="標楷體" w:hAnsi="標楷體"/>
          <w:b/>
          <w:sz w:val="32"/>
          <w:szCs w:val="32"/>
        </w:rPr>
      </w:pPr>
      <w:r>
        <w:rPr>
          <w:rFonts w:ascii="標楷體" w:eastAsia="標楷體" w:hAnsi="標楷體" w:hint="eastAsia"/>
          <w:sz w:val="36"/>
          <w:szCs w:val="36"/>
        </w:rPr>
        <w:t xml:space="preserve">    </w:t>
      </w:r>
      <w:r w:rsidRPr="00A747DB">
        <w:rPr>
          <w:rFonts w:ascii="標楷體" w:eastAsia="標楷體" w:hAnsi="標楷體" w:hint="eastAsia"/>
          <w:b/>
          <w:sz w:val="36"/>
          <w:szCs w:val="36"/>
        </w:rPr>
        <w:t xml:space="preserve"> </w:t>
      </w:r>
      <w:r w:rsidR="00A747DB" w:rsidRP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第二章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議</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員</w:t>
      </w:r>
    </w:p>
    <w:p w:rsid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二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南投縣議會</w:t>
      </w:r>
      <w:r w:rsidRPr="00A029EA">
        <w:rPr>
          <w:rFonts w:ascii="標楷體" w:eastAsia="標楷體" w:hAnsi="標楷體"/>
          <w:sz w:val="28"/>
          <w:szCs w:val="28"/>
        </w:rPr>
        <w:t>(</w:t>
      </w:r>
      <w:r w:rsidRPr="00A029EA">
        <w:rPr>
          <w:rFonts w:ascii="標楷體" w:eastAsia="標楷體" w:hAnsi="標楷體" w:hint="eastAsia"/>
          <w:sz w:val="28"/>
          <w:szCs w:val="28"/>
        </w:rPr>
        <w:t>以下簡稱本會</w:t>
      </w:r>
      <w:r w:rsidRPr="00A029EA">
        <w:rPr>
          <w:rFonts w:ascii="標楷體" w:eastAsia="標楷體" w:hAnsi="標楷體"/>
          <w:sz w:val="28"/>
          <w:szCs w:val="28"/>
        </w:rPr>
        <w:t xml:space="preserve">) </w:t>
      </w:r>
      <w:r w:rsidRPr="00A029EA">
        <w:rPr>
          <w:rFonts w:ascii="標楷體" w:eastAsia="標楷體" w:hAnsi="標楷體" w:hint="eastAsia"/>
          <w:sz w:val="28"/>
          <w:szCs w:val="28"/>
        </w:rPr>
        <w:t>議員，由縣民依法選舉之，任期四年，連選</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得連任。</w:t>
      </w:r>
    </w:p>
    <w:p w:rsid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三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本會議員總額，依中華</w:t>
      </w:r>
      <w:r w:rsidRPr="00A029EA">
        <w:rPr>
          <w:rFonts w:ascii="標楷體" w:eastAsia="標楷體" w:hAnsi="標楷體"/>
          <w:sz w:val="28"/>
          <w:szCs w:val="28"/>
        </w:rPr>
        <w:t xml:space="preserve"> </w:t>
      </w:r>
      <w:smartTag w:uri="urn:schemas-microsoft-com:office:smarttags" w:element="chsdate">
        <w:smartTagPr>
          <w:attr w:name="IsROCDate" w:val="True"/>
          <w:attr w:name="IsLunarDate" w:val="False"/>
          <w:attr w:name="Day" w:val="24"/>
          <w:attr w:name="Month" w:val="1"/>
          <w:attr w:name="Year" w:val="1998"/>
        </w:smartTagPr>
        <w:r w:rsidRPr="00A029EA">
          <w:rPr>
            <w:rFonts w:ascii="標楷體" w:eastAsia="標楷體" w:hAnsi="標楷體" w:hint="eastAsia"/>
            <w:sz w:val="28"/>
            <w:szCs w:val="28"/>
          </w:rPr>
          <w:t>民國八十七年一月二十四日</w:t>
        </w:r>
      </w:smartTag>
      <w:r w:rsidRPr="00A029EA">
        <w:rPr>
          <w:rFonts w:ascii="標楷體" w:eastAsia="標楷體" w:hAnsi="標楷體" w:hint="eastAsia"/>
          <w:sz w:val="28"/>
          <w:szCs w:val="28"/>
        </w:rPr>
        <w:t>選出之議員名額為準</w:t>
      </w:r>
    </w:p>
    <w:p w:rsid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，共卅七名；如因人口數變動有增加必要者，其名額之調整依地方立法機關組</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織準則第六條之規定。</w:t>
      </w:r>
    </w:p>
    <w:p w:rsidR="00A029EA" w:rsidRDefault="00372FDC" w:rsidP="00A029EA">
      <w:pPr>
        <w:spacing w:afterLines="50" w:after="180" w:line="3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四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議員應於上屆任期屆滿之日，依宣誓條例規定宣誓就職。不依規定宣誓</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者，視同未就職。</w:t>
      </w:r>
    </w:p>
    <w:p w:rsidR="00A029EA" w:rsidRDefault="00372FDC" w:rsidP="00A029EA">
      <w:pPr>
        <w:spacing w:afterLines="50" w:after="180" w:line="300" w:lineRule="exact"/>
        <w:ind w:leftChars="700" w:left="1680"/>
        <w:rPr>
          <w:rFonts w:ascii="標楷體" w:eastAsia="標楷體" w:hAnsi="標楷體"/>
          <w:sz w:val="28"/>
          <w:szCs w:val="28"/>
        </w:rPr>
      </w:pPr>
      <w:r w:rsidRPr="00A029EA">
        <w:rPr>
          <w:rFonts w:ascii="標楷體" w:eastAsia="標楷體" w:hAnsi="標楷體" w:hint="eastAsia"/>
          <w:sz w:val="28"/>
          <w:szCs w:val="28"/>
        </w:rPr>
        <w:t>前項宣誓就職典禮，在本會舉行，由內政部召集，並由議員當選人互推一</w:t>
      </w:r>
    </w:p>
    <w:p w:rsid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人主持之。其推選會議，由曾任議員之資深者主持之；年資相同者，由年長者</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主持之。</w:t>
      </w:r>
    </w:p>
    <w:p w:rsidR="00A029EA" w:rsidRDefault="00372FDC" w:rsidP="00A029EA">
      <w:pPr>
        <w:spacing w:afterLines="50" w:after="180" w:line="300" w:lineRule="exact"/>
        <w:ind w:leftChars="700" w:left="1680"/>
        <w:rPr>
          <w:rFonts w:ascii="標楷體" w:eastAsia="標楷體" w:hAnsi="標楷體"/>
          <w:sz w:val="28"/>
          <w:szCs w:val="28"/>
        </w:rPr>
      </w:pPr>
      <w:r w:rsidRPr="00A029EA">
        <w:rPr>
          <w:rFonts w:ascii="標楷體" w:eastAsia="標楷體" w:hAnsi="標楷體" w:hint="eastAsia"/>
          <w:sz w:val="28"/>
          <w:szCs w:val="28"/>
        </w:rPr>
        <w:t>補選之議員，應於當選後十日內，由本會逕行依宣誓條例規定辦理宣誓就</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職。</w:t>
      </w:r>
    </w:p>
    <w:p w:rsidR="00372FDC" w:rsidRP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五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議員辭職、去職或死亡，由本</w:t>
      </w:r>
      <w:r w:rsidRPr="00A029EA">
        <w:rPr>
          <w:rFonts w:ascii="標楷體" w:eastAsia="標楷體" w:hAnsi="標楷體"/>
          <w:sz w:val="28"/>
          <w:szCs w:val="28"/>
        </w:rPr>
        <w:t xml:space="preserve"> </w:t>
      </w:r>
      <w:r w:rsidRPr="00A029EA">
        <w:rPr>
          <w:rFonts w:ascii="標楷體" w:eastAsia="標楷體" w:hAnsi="標楷體" w:hint="eastAsia"/>
          <w:sz w:val="28"/>
          <w:szCs w:val="28"/>
        </w:rPr>
        <w:t>會函報內政部備查，並函知縣政府。</w:t>
      </w: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第三章</w:t>
      </w:r>
      <w:r w:rsidR="00A747DB">
        <w:rPr>
          <w:rFonts w:ascii="標楷體" w:eastAsia="標楷體" w:hAnsi="標楷體" w:hint="eastAsia"/>
          <w:b/>
          <w:sz w:val="32"/>
          <w:szCs w:val="32"/>
        </w:rPr>
        <w:t xml:space="preserve"> </w:t>
      </w:r>
      <w:r w:rsidR="00372FDC" w:rsidRPr="00A747DB">
        <w:rPr>
          <w:rFonts w:ascii="標楷體" w:eastAsia="標楷體" w:hAnsi="標楷體"/>
          <w:b/>
          <w:sz w:val="32"/>
          <w:szCs w:val="32"/>
        </w:rPr>
        <w:t xml:space="preserve"> </w:t>
      </w:r>
      <w:r w:rsidR="00372FDC" w:rsidRPr="00A747DB">
        <w:rPr>
          <w:rFonts w:ascii="標楷體" w:eastAsia="標楷體" w:hAnsi="標楷體" w:hint="eastAsia"/>
          <w:b/>
          <w:sz w:val="32"/>
          <w:szCs w:val="32"/>
        </w:rPr>
        <w:t>議長、副議長</w:t>
      </w:r>
    </w:p>
    <w:p w:rsidR="0022507A" w:rsidRDefault="00372FDC" w:rsidP="0022507A">
      <w:pPr>
        <w:spacing w:line="36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六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22507A" w:rsidRPr="0022507A">
        <w:rPr>
          <w:rFonts w:ascii="標楷體" w:eastAsia="標楷體" w:hAnsi="標楷體" w:hint="eastAsia"/>
          <w:sz w:val="28"/>
          <w:szCs w:val="28"/>
        </w:rPr>
        <w:t>本會置議長、副議長各一人，由議員以記名投票分別互選或罷免之。但就</w:t>
      </w:r>
    </w:p>
    <w:p w:rsidR="00372FDC" w:rsidRPr="00A029EA" w:rsidRDefault="0022507A" w:rsidP="0022507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職未滿一年者，不得罷免。</w:t>
      </w:r>
      <w:r w:rsidR="00372FDC" w:rsidRPr="00A029EA">
        <w:rPr>
          <w:rFonts w:ascii="標楷體" w:eastAsia="標楷體" w:hAnsi="標楷體"/>
          <w:sz w:val="28"/>
          <w:szCs w:val="28"/>
        </w:rPr>
        <w:t xml:space="preserve">    </w:t>
      </w:r>
    </w:p>
    <w:p w:rsidR="00A029EA" w:rsidRDefault="00372FDC" w:rsidP="00A029EA">
      <w:pPr>
        <w:spacing w:afterLines="50" w:after="180" w:line="24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七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議長、副議長之選舉，應於議</w:t>
      </w:r>
      <w:r w:rsidRPr="00A029EA">
        <w:rPr>
          <w:rFonts w:ascii="標楷體" w:eastAsia="標楷體" w:hAnsi="標楷體"/>
          <w:sz w:val="28"/>
          <w:szCs w:val="28"/>
        </w:rPr>
        <w:t xml:space="preserve"> </w:t>
      </w:r>
      <w:r w:rsidRPr="00A029EA">
        <w:rPr>
          <w:rFonts w:ascii="標楷體" w:eastAsia="標楷體" w:hAnsi="標楷體" w:hint="eastAsia"/>
          <w:sz w:val="28"/>
          <w:szCs w:val="28"/>
        </w:rPr>
        <w:t>員宣誓就職典禮後即時舉行，並應有就職</w:t>
      </w:r>
    </w:p>
    <w:p w:rsid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議員總額過半數之出席，以得票達出席總數之過半數者為當選。選舉結果無人</w:t>
      </w:r>
    </w:p>
    <w:p w:rsid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當選時，應立即舉行第二次投票，以得票較多</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者為當選；得票相同者，以抽</w:t>
      </w:r>
    </w:p>
    <w:p w:rsidR="00372FDC" w:rsidRP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lastRenderedPageBreak/>
        <w:t xml:space="preserve">        </w:t>
      </w:r>
      <w:r w:rsidR="00372FDC" w:rsidRPr="00A029EA">
        <w:rPr>
          <w:rFonts w:ascii="標楷體" w:eastAsia="標楷體" w:hAnsi="標楷體" w:hint="eastAsia"/>
          <w:sz w:val="28"/>
          <w:szCs w:val="28"/>
        </w:rPr>
        <w:t>籤定之。補選時，亦同。</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前項選舉，出席議員人數不足時，應即訂定下一次選舉時間，並通知議員。第三次選舉時，出席議員已達就職議員總額三分之一以上者，得以實到人</w:t>
      </w:r>
    </w:p>
    <w:p w:rsid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數進行選舉，並均以得票較多者為當選；得票相同者，以抽籤定之。第二次及</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第三次選舉，均應於議員宣誓就職當日舉行。</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議長、副議長選出後，應即依宣誓條例規定宣誓就職。不依規定宣誓者，</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視同未就職。</w:t>
      </w:r>
    </w:p>
    <w:p w:rsidR="00A029EA" w:rsidRDefault="00372FDC" w:rsidP="00A029EA">
      <w:pPr>
        <w:spacing w:afterLines="50" w:after="180" w:line="360" w:lineRule="exact"/>
        <w:ind w:leftChars="700" w:left="1680"/>
        <w:rPr>
          <w:rFonts w:ascii="標楷體" w:eastAsia="標楷體" w:hAnsi="標楷體"/>
          <w:sz w:val="28"/>
          <w:szCs w:val="28"/>
        </w:rPr>
      </w:pPr>
      <w:r w:rsidRPr="00A029EA">
        <w:rPr>
          <w:rFonts w:ascii="標楷體" w:eastAsia="標楷體" w:hAnsi="標楷體" w:hint="eastAsia"/>
          <w:sz w:val="28"/>
          <w:szCs w:val="28"/>
        </w:rPr>
        <w:t>第一項選舉投票及前項宣誓就職，均由依第四條第二項規定所推舉之主持</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w:t>
      </w:r>
      <w:r w:rsidR="00372FDC" w:rsidRPr="00A029EA">
        <w:rPr>
          <w:rFonts w:ascii="標楷體" w:eastAsia="標楷體" w:hAnsi="標楷體"/>
          <w:sz w:val="28"/>
          <w:szCs w:val="28"/>
        </w:rPr>
        <w:t xml:space="preserve">    </w:t>
      </w:r>
    </w:p>
    <w:p w:rsidR="00A029EA" w:rsidRDefault="00372FDC" w:rsidP="00A029EA">
      <w:pPr>
        <w:spacing w:line="360" w:lineRule="exact"/>
        <w:ind w:leftChars="116" w:left="278"/>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八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議長、副議長之選舉、罷免，由本會遴派三人至七人擔任管理員，辦理</w:t>
      </w:r>
    </w:p>
    <w:p w:rsidR="00A029EA" w:rsidRDefault="00A029EA" w:rsidP="00A029EA">
      <w:pPr>
        <w:spacing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投票、開票工作，並指定一人為主任管理員。由議員互推三人至五人擔任監</w:t>
      </w:r>
    </w:p>
    <w:p w:rsidR="00372FDC" w:rsidRPr="00A029EA" w:rsidRDefault="00A029EA" w:rsidP="00A029EA">
      <w:pPr>
        <w:spacing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察員，監察投票、開票工作，並由監察員互推一人為主任監察員。</w:t>
      </w:r>
    </w:p>
    <w:p w:rsidR="0022507A" w:rsidRPr="0022507A" w:rsidRDefault="00372FDC" w:rsidP="0022507A">
      <w:pPr>
        <w:spacing w:line="360" w:lineRule="exact"/>
        <w:rPr>
          <w:rFonts w:ascii="標楷體" w:eastAsia="標楷體" w:hAnsi="標楷體" w:hint="eastAsia"/>
          <w:sz w:val="28"/>
          <w:szCs w:val="28"/>
        </w:rPr>
      </w:pPr>
      <w:r w:rsidRPr="00A029EA">
        <w:rPr>
          <w:rFonts w:ascii="標楷體" w:eastAsia="標楷體" w:hAnsi="標楷體"/>
          <w:sz w:val="28"/>
          <w:szCs w:val="28"/>
        </w:rPr>
        <w:t xml:space="preserve">  </w:t>
      </w: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九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22507A" w:rsidRPr="0022507A">
        <w:rPr>
          <w:rFonts w:ascii="標楷體" w:eastAsia="標楷體" w:hAnsi="標楷體" w:hint="eastAsia"/>
          <w:sz w:val="28"/>
          <w:szCs w:val="28"/>
        </w:rPr>
        <w:t>議長、副議長之選舉票、罷免票有下列情事之一者，無效：</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一、選舉票圈選二人以上，或罷免票圈選同意罷免及不同意罷免。</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二、不用本會製發之選舉票、罷免票。</w:t>
      </w:r>
    </w:p>
    <w:p w:rsid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三、選舉票所圈位置不能辨別為何人，或罷免票所圈位置不能辨別為同意罷</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免或不同意罷免。</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四、圈後加以塗改。</w:t>
      </w:r>
    </w:p>
    <w:p w:rsid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五、將選舉票、罷免票撕破或污染，致不能辨別所圈選為何人或所圈選為同</w:t>
      </w:r>
      <w:r>
        <w:rPr>
          <w:rFonts w:ascii="標楷體" w:eastAsia="標楷體" w:hAnsi="標楷體" w:hint="eastAsia"/>
          <w:sz w:val="28"/>
          <w:szCs w:val="28"/>
        </w:rPr>
        <w:t xml:space="preserve">   </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意罷免或不同意罷免。</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六、不加圈完全空白。</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七、不用本會製備之圈選工具。</w:t>
      </w:r>
    </w:p>
    <w:p w:rsidR="0022507A" w:rsidRP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八、選舉票之選舉人或罷免票之罷免人未記名。</w:t>
      </w:r>
    </w:p>
    <w:p w:rsid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前項無效票之認定，由主任管理員會同主任監察員當場為之；認定有爭</w:t>
      </w:r>
    </w:p>
    <w:p w:rsidR="0022507A" w:rsidRDefault="0022507A" w:rsidP="0022507A">
      <w:pPr>
        <w:spacing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Pr="0022507A">
        <w:rPr>
          <w:rFonts w:ascii="標楷體" w:eastAsia="標楷體" w:hAnsi="標楷體" w:hint="eastAsia"/>
          <w:sz w:val="28"/>
          <w:szCs w:val="28"/>
        </w:rPr>
        <w:t>議時，由全體監察員表決之。表決結果正反意見同數者，該選舉票、罷免票</w:t>
      </w:r>
    </w:p>
    <w:p w:rsidR="00372FDC" w:rsidRPr="00A029EA" w:rsidRDefault="0022507A" w:rsidP="0022507A">
      <w:pPr>
        <w:spacing w:line="360" w:lineRule="exact"/>
        <w:rPr>
          <w:rFonts w:ascii="標楷體" w:eastAsia="標楷體" w:hAnsi="標楷體"/>
          <w:sz w:val="28"/>
          <w:szCs w:val="28"/>
        </w:rPr>
      </w:pPr>
      <w:r>
        <w:rPr>
          <w:rFonts w:ascii="標楷體" w:eastAsia="標楷體" w:hAnsi="標楷體" w:hint="eastAsia"/>
          <w:sz w:val="28"/>
          <w:szCs w:val="28"/>
        </w:rPr>
        <w:t xml:space="preserve">          </w:t>
      </w:r>
      <w:bookmarkStart w:id="0" w:name="_GoBack"/>
      <w:bookmarkEnd w:id="0"/>
      <w:r w:rsidRPr="0022507A">
        <w:rPr>
          <w:rFonts w:ascii="標楷體" w:eastAsia="標楷體" w:hAnsi="標楷體" w:hint="eastAsia"/>
          <w:sz w:val="28"/>
          <w:szCs w:val="28"/>
        </w:rPr>
        <w:t>應為有效。</w:t>
      </w:r>
      <w:r w:rsidR="00372FDC" w:rsidRPr="00A029EA">
        <w:rPr>
          <w:rFonts w:ascii="標楷體" w:eastAsia="標楷體" w:hAnsi="標楷體"/>
          <w:sz w:val="28"/>
          <w:szCs w:val="28"/>
        </w:rPr>
        <w:t xml:space="preserve">    </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十 </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議長、副議長之選舉票、罷免票之印製及有關選舉罷免事務，由本會辦</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理之。</w:t>
      </w:r>
    </w:p>
    <w:p w:rsidR="00B079F8" w:rsidRDefault="00B079F8" w:rsidP="00A029EA">
      <w:pPr>
        <w:spacing w:afterLines="50" w:after="180" w:line="360" w:lineRule="exact"/>
        <w:ind w:left="1843"/>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本會應於議長、副議長之選舉票、罷免票開票完畢後，將有效票、無效</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票分別包封，由主任管理員會同主任監察員於騎縫處加蓋印章後，保管六個</w:t>
      </w:r>
    </w:p>
    <w:p w:rsidR="00B079F8"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月，除檢察官或法</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院依法行使職權外，任何人不得開拆。如有訴訟者，應</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保管至訴訟程序終結為止。</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十一條　　</w:t>
      </w:r>
      <w:r w:rsidRPr="00A029EA">
        <w:rPr>
          <w:rFonts w:ascii="標楷體" w:eastAsia="標楷體" w:hAnsi="標楷體" w:hint="eastAsia"/>
          <w:sz w:val="28"/>
          <w:szCs w:val="28"/>
        </w:rPr>
        <w:t>議長、副議長之選舉結果，由本會造具選舉結果清冊及當選人名冊各一</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份，報請內政部發給當選證書，並函知縣政府。</w:t>
      </w:r>
    </w:p>
    <w:p w:rsidR="00372FDC" w:rsidRPr="00A029EA" w:rsidRDefault="00B079F8" w:rsidP="00A029EA">
      <w:pPr>
        <w:spacing w:line="360" w:lineRule="exact"/>
        <w:ind w:leftChars="750" w:left="1800"/>
        <w:rPr>
          <w:rFonts w:ascii="標楷體" w:eastAsia="標楷體" w:hAnsi="標楷體"/>
          <w:sz w:val="28"/>
          <w:szCs w:val="28"/>
        </w:rPr>
      </w:pPr>
      <w:r>
        <w:rPr>
          <w:rFonts w:ascii="標楷體" w:eastAsia="標楷體" w:hAnsi="標楷體" w:hint="eastAsia"/>
          <w:sz w:val="28"/>
          <w:szCs w:val="28"/>
        </w:rPr>
        <w:lastRenderedPageBreak/>
        <w:t xml:space="preserve"> </w:t>
      </w:r>
      <w:r w:rsidR="00372FDC" w:rsidRPr="00A029EA">
        <w:rPr>
          <w:rFonts w:ascii="標楷體" w:eastAsia="標楷體" w:hAnsi="標楷體" w:hint="eastAsia"/>
          <w:sz w:val="28"/>
          <w:szCs w:val="28"/>
        </w:rPr>
        <w:t>議長、副議長之罷免結果，由本會報內政部備查，並函知縣政府。</w:t>
      </w:r>
      <w:r w:rsidR="00372FDC" w:rsidRPr="00A029EA">
        <w:rPr>
          <w:rFonts w:ascii="標楷體" w:eastAsia="標楷體" w:hAnsi="標楷體"/>
          <w:sz w:val="28"/>
          <w:szCs w:val="28"/>
        </w:rPr>
        <w:t xml:space="preserve">   </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十二</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議長綜理會務。議長因故不能執行職務時，由副議長代理。議長、副議</w:t>
      </w:r>
    </w:p>
    <w:p w:rsidR="00B079F8"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長同時不能執行職務時，由議長指定，不能指定時，由議員於十五日內互推</w:t>
      </w:r>
    </w:p>
    <w:p w:rsidR="00B079F8"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一人代理之；屆期未互推產生者，由資深議員一人代理，年資相同時，由年</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長者代理。</w:t>
      </w:r>
    </w:p>
    <w:p w:rsidR="00B079F8" w:rsidRDefault="00372FDC" w:rsidP="00B079F8">
      <w:pPr>
        <w:spacing w:afterLines="50" w:after="180" w:line="360" w:lineRule="exact"/>
        <w:ind w:leftChars="106" w:left="254"/>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十三</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議長、副議長之辭職，應以書面向大會提出，於辭職書提出會議報告時</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生效。</w:t>
      </w:r>
    </w:p>
    <w:p w:rsidR="00372FDC" w:rsidRPr="00A029EA" w:rsidRDefault="00B079F8" w:rsidP="00A029EA">
      <w:pPr>
        <w:spacing w:afterLines="50" w:after="180" w:line="360" w:lineRule="exact"/>
        <w:ind w:leftChars="750" w:left="180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前項辭職在休會時，得視實際需要依規定召集臨時會提出之。</w:t>
      </w:r>
    </w:p>
    <w:p w:rsidR="00280F2C" w:rsidRPr="00A029EA" w:rsidRDefault="00372FDC" w:rsidP="00A029EA">
      <w:pPr>
        <w:tabs>
          <w:tab w:val="left" w:pos="1276"/>
        </w:tabs>
        <w:spacing w:line="360" w:lineRule="exact"/>
        <w:ind w:leftChars="-50" w:left="1294" w:right="-334" w:hangingChars="505" w:hanging="1414"/>
        <w:rPr>
          <w:rFonts w:ascii="標楷體" w:eastAsia="標楷體" w:hAnsi="標楷體"/>
          <w:kern w:val="0"/>
          <w:sz w:val="28"/>
          <w:szCs w:val="28"/>
        </w:rPr>
      </w:pPr>
      <w:r w:rsidRPr="00A029EA">
        <w:rPr>
          <w:rFonts w:ascii="標楷體" w:eastAsia="標楷體" w:hAnsi="標楷體"/>
          <w:sz w:val="28"/>
          <w:szCs w:val="28"/>
        </w:rPr>
        <w:t xml:space="preserve">   </w:t>
      </w:r>
      <w:r w:rsidR="00280F2C" w:rsidRPr="00A029EA">
        <w:rPr>
          <w:rFonts w:ascii="標楷體" w:eastAsia="標楷體" w:hAnsi="標楷體" w:hint="eastAsia"/>
          <w:kern w:val="0"/>
          <w:sz w:val="28"/>
          <w:szCs w:val="28"/>
        </w:rPr>
        <w:t>第十四條　　議長、副議長辭職、去職、死亡或被罷免，應即報內政部</w:t>
      </w:r>
      <w:r w:rsidR="00280F2C" w:rsidRPr="00280F2C">
        <w:rPr>
          <w:rFonts w:ascii="標楷體" w:eastAsia="標楷體" w:hAnsi="標楷體" w:hint="eastAsia"/>
          <w:kern w:val="0"/>
          <w:sz w:val="28"/>
          <w:szCs w:val="28"/>
        </w:rPr>
        <w:t>備查，並函知縣</w:t>
      </w:r>
    </w:p>
    <w:p w:rsidR="00280F2C" w:rsidRPr="00280F2C" w:rsidRDefault="00280F2C" w:rsidP="00A029EA">
      <w:pPr>
        <w:tabs>
          <w:tab w:val="left" w:pos="1276"/>
        </w:tabs>
        <w:spacing w:line="360" w:lineRule="exact"/>
        <w:ind w:leftChars="-50" w:left="1294" w:right="-334" w:hangingChars="505" w:hanging="1414"/>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政府。</w:t>
      </w:r>
    </w:p>
    <w:p w:rsidR="00280F2C" w:rsidRPr="00A029EA" w:rsidRDefault="00280F2C" w:rsidP="00A029EA">
      <w:pPr>
        <w:spacing w:line="360" w:lineRule="exact"/>
        <w:ind w:leftChars="623" w:left="1495" w:rightChars="-139" w:right="-334"/>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議長、副議長出缺時，由本會議決補選之。議長、副議長同時出缺時，由</w:t>
      </w:r>
    </w:p>
    <w:p w:rsidR="00280F2C" w:rsidRPr="00A029EA" w:rsidRDefault="00280F2C" w:rsidP="00A029EA">
      <w:pPr>
        <w:spacing w:line="360" w:lineRule="exact"/>
        <w:ind w:rightChars="-139" w:right="-334"/>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內政部指定議員一人暫行議長職務，並於備查之日起三十日內召集臨時會，分</w:t>
      </w:r>
    </w:p>
    <w:p w:rsidR="00280F2C" w:rsidRPr="00280F2C" w:rsidRDefault="00280F2C" w:rsidP="00A029EA">
      <w:pPr>
        <w:spacing w:line="360" w:lineRule="exact"/>
        <w:ind w:rightChars="-139" w:right="-334"/>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別補選之。</w:t>
      </w:r>
    </w:p>
    <w:p w:rsidR="00280F2C" w:rsidRPr="00A029EA" w:rsidRDefault="00280F2C" w:rsidP="00A029EA">
      <w:pPr>
        <w:spacing w:line="360" w:lineRule="exact"/>
        <w:ind w:leftChars="83" w:left="399" w:rightChars="-139" w:right="-334" w:hanging="200"/>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議長辭職、去職或被罷免，應辦理移交，未辦理移交或死亡者，由副議長</w:t>
      </w:r>
    </w:p>
    <w:p w:rsidR="00280F2C" w:rsidRPr="00280F2C" w:rsidRDefault="00280F2C" w:rsidP="00A029EA">
      <w:pPr>
        <w:spacing w:line="360" w:lineRule="exact"/>
        <w:ind w:leftChars="83" w:left="399" w:rightChars="-139" w:right="-334" w:hanging="200"/>
        <w:jc w:val="both"/>
        <w:rPr>
          <w:rFonts w:ascii="標楷體" w:eastAsia="標楷體" w:hAnsi="標楷體"/>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代辦移交。議長、副議長同時出缺時，由秘書長代辦移交。</w:t>
      </w:r>
    </w:p>
    <w:p w:rsidR="00372FDC" w:rsidRPr="00A747DB" w:rsidRDefault="00B079F8"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第四章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職</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權</w:t>
      </w:r>
    </w:p>
    <w:p w:rsidR="00372FDC" w:rsidRPr="00A029EA" w:rsidRDefault="00B079F8" w:rsidP="00EE1671">
      <w:pPr>
        <w:spacing w:afterLines="50" w:after="180"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十五</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本會之職權如下：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一、議決縣規章。</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二、議決縣預算。</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三、議決縣特別稅課、臨時稅課及附加稅課。</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四、議決縣財產之處分。</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五、議決縣政府組織自治條例及所屬事業機構組織自治條例。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六、議決縣政府提案事項。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七、審議縣決算之審核報告。</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八、議決縣議員提案事項。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九、接受人民請願。</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十、其他依法律或上級法規賦予之職權。</w:t>
      </w:r>
      <w:r w:rsidRPr="00A029EA">
        <w:rPr>
          <w:rFonts w:ascii="標楷體" w:eastAsia="標楷體" w:hAnsi="標楷體"/>
          <w:sz w:val="28"/>
          <w:szCs w:val="28"/>
        </w:rPr>
        <w:t xml:space="preserve">   </w:t>
      </w:r>
    </w:p>
    <w:p w:rsidR="00372FDC" w:rsidRPr="00A747DB" w:rsidRDefault="00372FDC" w:rsidP="008623D4">
      <w:pPr>
        <w:rPr>
          <w:rFonts w:ascii="標楷體" w:eastAsia="標楷體" w:hAnsi="標楷體"/>
          <w:b/>
          <w:sz w:val="32"/>
          <w:szCs w:val="32"/>
        </w:rPr>
      </w:pPr>
      <w:r w:rsidRPr="00280F2C">
        <w:rPr>
          <w:rFonts w:ascii="標楷體" w:eastAsia="標楷體" w:hAnsi="標楷體"/>
        </w:rPr>
        <w:t xml:space="preserve"> </w:t>
      </w:r>
      <w:r w:rsidR="00B079F8">
        <w:rPr>
          <w:rFonts w:ascii="標楷體" w:eastAsia="標楷體" w:hAnsi="標楷體" w:hint="eastAsia"/>
        </w:rPr>
        <w:t xml:space="preserve">        </w:t>
      </w:r>
      <w:r w:rsidR="00A747DB">
        <w:rPr>
          <w:rFonts w:ascii="標楷體" w:eastAsia="標楷體" w:hAnsi="標楷體" w:hint="eastAsia"/>
        </w:rPr>
        <w:t xml:space="preserve">  </w:t>
      </w:r>
      <w:r w:rsidR="00A747DB" w:rsidRPr="00A747DB">
        <w:rPr>
          <w:rFonts w:ascii="標楷體" w:eastAsia="標楷體" w:hAnsi="標楷體" w:hint="eastAsia"/>
          <w:sz w:val="32"/>
          <w:szCs w:val="32"/>
        </w:rPr>
        <w:t xml:space="preserve">  </w:t>
      </w:r>
      <w:r w:rsidRPr="00A747DB">
        <w:rPr>
          <w:rFonts w:ascii="標楷體" w:eastAsia="標楷體" w:hAnsi="標楷體" w:hint="eastAsia"/>
          <w:b/>
          <w:sz w:val="32"/>
          <w:szCs w:val="32"/>
        </w:rPr>
        <w:t>第五章</w:t>
      </w:r>
      <w:r w:rsidRPr="00A747DB">
        <w:rPr>
          <w:rFonts w:ascii="標楷體" w:eastAsia="標楷體" w:hAnsi="標楷體"/>
          <w:b/>
          <w:sz w:val="32"/>
          <w:szCs w:val="32"/>
        </w:rPr>
        <w:t xml:space="preserve"> </w:t>
      </w:r>
      <w:r w:rsidRPr="00A747DB">
        <w:rPr>
          <w:rFonts w:ascii="標楷體" w:eastAsia="標楷體" w:hAnsi="標楷體" w:hint="eastAsia"/>
          <w:b/>
          <w:sz w:val="32"/>
          <w:szCs w:val="32"/>
        </w:rPr>
        <w:t>會</w:t>
      </w:r>
      <w:r w:rsidR="00A747DB" w:rsidRPr="00A747DB">
        <w:rPr>
          <w:rFonts w:ascii="標楷體" w:eastAsia="標楷體" w:hAnsi="標楷體" w:hint="eastAsia"/>
          <w:b/>
          <w:sz w:val="32"/>
          <w:szCs w:val="32"/>
        </w:rPr>
        <w:t xml:space="preserve"> </w:t>
      </w:r>
      <w:r w:rsidRPr="00A747DB">
        <w:rPr>
          <w:rFonts w:ascii="標楷體" w:eastAsia="標楷體" w:hAnsi="標楷體" w:hint="eastAsia"/>
          <w:b/>
          <w:sz w:val="32"/>
          <w:szCs w:val="32"/>
        </w:rPr>
        <w:t>議</w:t>
      </w:r>
      <w:r w:rsidRPr="00A747DB">
        <w:rPr>
          <w:rFonts w:ascii="標楷體" w:eastAsia="標楷體" w:hAnsi="標楷體"/>
          <w:b/>
          <w:sz w:val="32"/>
          <w:szCs w:val="32"/>
        </w:rPr>
        <w:t xml:space="preserve"> </w:t>
      </w:r>
    </w:p>
    <w:p w:rsidR="00EE1671" w:rsidRDefault="00372FDC" w:rsidP="00A747DB">
      <w:pPr>
        <w:spacing w:afterLines="50" w:after="180" w:line="360" w:lineRule="exact"/>
        <w:ind w:leftChars="116" w:left="278"/>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本會會議，除每屆成立大會外，定期會每六個月開會一次，由議長召集</w:t>
      </w:r>
    </w:p>
    <w:p w:rsidR="00EE1671" w:rsidRDefault="00EE1671" w:rsidP="00A747DB">
      <w:pPr>
        <w:spacing w:afterLines="50" w:after="180"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之，議長未依法召集時，由副議長召集之；副議長亦不依法召集時，由總額</w:t>
      </w:r>
    </w:p>
    <w:p w:rsidR="00280F2C" w:rsidRPr="00EE1671" w:rsidRDefault="00EE1671" w:rsidP="00A747DB">
      <w:pPr>
        <w:spacing w:afterLines="50" w:after="180"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減除出缺人數後過半數之議員互推一人召集之。</w:t>
      </w:r>
    </w:p>
    <w:p w:rsidR="00372FDC" w:rsidRPr="00EE1671" w:rsidRDefault="00280F2C" w:rsidP="00A747DB">
      <w:pPr>
        <w:spacing w:afterLines="50" w:after="180" w:line="360" w:lineRule="exact"/>
        <w:ind w:leftChars="295" w:left="1968" w:hangingChars="450" w:hanging="1260"/>
        <w:rPr>
          <w:rFonts w:ascii="標楷體" w:eastAsia="標楷體" w:hAnsi="標楷體"/>
          <w:sz w:val="28"/>
          <w:szCs w:val="28"/>
        </w:rPr>
      </w:pPr>
      <w:r w:rsidRPr="00EE1671">
        <w:rPr>
          <w:rFonts w:ascii="標楷體" w:eastAsia="標楷體" w:hAnsi="標楷體" w:hint="eastAsia"/>
          <w:sz w:val="28"/>
          <w:szCs w:val="28"/>
        </w:rPr>
        <w:t xml:space="preserve">      　 本會臨時會之召集，依前項規定辦理。</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lastRenderedPageBreak/>
        <w:t>第</w:t>
      </w:r>
      <w:r w:rsidR="00280F2C" w:rsidRPr="00EE1671">
        <w:rPr>
          <w:rFonts w:ascii="標楷體" w:eastAsia="標楷體" w:hAnsi="標楷體" w:hint="eastAsia"/>
          <w:sz w:val="28"/>
          <w:szCs w:val="28"/>
        </w:rPr>
        <w:t>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本會開會時，由議長為會議主</w:t>
      </w:r>
      <w:r w:rsidRPr="00EE1671">
        <w:rPr>
          <w:rFonts w:ascii="標楷體" w:eastAsia="標楷體" w:hAnsi="標楷體"/>
          <w:sz w:val="28"/>
          <w:szCs w:val="28"/>
        </w:rPr>
        <w:t xml:space="preserve"> </w:t>
      </w:r>
      <w:r w:rsidRPr="00EE1671">
        <w:rPr>
          <w:rFonts w:ascii="標楷體" w:eastAsia="標楷體" w:hAnsi="標楷體" w:hint="eastAsia"/>
          <w:sz w:val="28"/>
          <w:szCs w:val="28"/>
        </w:rPr>
        <w:t>席，議長未能出席時，由副議長為會議</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主席，議長、副議長均未能出席時，由出席議員互推一人為會議主席。</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十八</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本會設程序委員會，審定議事</w:t>
      </w:r>
      <w:r w:rsidRPr="00EE1671">
        <w:rPr>
          <w:rFonts w:ascii="標楷體" w:eastAsia="標楷體" w:hAnsi="標楷體"/>
          <w:sz w:val="28"/>
          <w:szCs w:val="28"/>
        </w:rPr>
        <w:t xml:space="preserve"> </w:t>
      </w:r>
      <w:r w:rsidRPr="00EE1671">
        <w:rPr>
          <w:rFonts w:ascii="標楷體" w:eastAsia="標楷體" w:hAnsi="標楷體" w:hint="eastAsia"/>
          <w:sz w:val="28"/>
          <w:szCs w:val="28"/>
        </w:rPr>
        <w:t>日程及其他程序相關事項，並設各種委</w:t>
      </w:r>
    </w:p>
    <w:p w:rsid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員會審查議案。前項議事日程屬於定期會者，質詢日期不得超過會期總日數</w:t>
      </w:r>
    </w:p>
    <w:p w:rsidR="00280F2C" w:rsidRPr="00280F2C" w:rsidRDefault="00EE1671" w:rsidP="00A747DB">
      <w:pPr>
        <w:spacing w:afterLines="50" w:after="180" w:line="360" w:lineRule="exact"/>
        <w:ind w:leftChars="106" w:left="254"/>
        <w:rPr>
          <w:rFonts w:ascii="標楷體" w:eastAsia="標楷體" w:hAnsi="標楷體"/>
          <w:kern w:val="0"/>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五分之一。本會之議事日程，應報內政部備查。</w:t>
      </w:r>
    </w:p>
    <w:p w:rsidR="00280F2C"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第十九條　　本會非有議員總額減除出缺人數後過半數之出席，不得開議。議案之表</w:t>
      </w:r>
    </w:p>
    <w:p w:rsidR="00EE1671" w:rsidRDefault="00280F2C" w:rsidP="00A747DB">
      <w:pPr>
        <w:spacing w:line="520" w:lineRule="exact"/>
        <w:ind w:leftChars="12" w:left="1435" w:rightChars="-139" w:right="-334" w:hangingChars="502" w:hanging="1406"/>
        <w:jc w:val="both"/>
        <w:rPr>
          <w:rFonts w:ascii="標楷體" w:eastAsia="標楷體" w:hAnsi="標楷體"/>
          <w:kern w:val="0"/>
          <w:sz w:val="28"/>
          <w:szCs w:val="28"/>
        </w:rPr>
      </w:pPr>
      <w:r w:rsidRPr="00EE1671">
        <w:rPr>
          <w:rFonts w:ascii="標楷體" w:eastAsia="標楷體" w:hAnsi="標楷體" w:hint="eastAsia"/>
          <w:kern w:val="0"/>
          <w:sz w:val="28"/>
          <w:szCs w:val="28"/>
        </w:rPr>
        <w:t xml:space="preserve">　　　　</w:t>
      </w:r>
      <w:r w:rsid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決，以出席議員過半數或達地方制度法及本自治條例特別規定額數之同意為</w:t>
      </w:r>
    </w:p>
    <w:p w:rsidR="00EE1671"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EE1671">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通過，未過半數或未達地方制度法及本自治條例特別規定額數之同意為否決</w:t>
      </w:r>
    </w:p>
    <w:p w:rsidR="00EE1671"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。如差一票即達過半數，或有特別規定額數而差一票即通過時，會議主席得參</w:t>
      </w:r>
    </w:p>
    <w:p w:rsidR="00280F2C" w:rsidRPr="00280F2C" w:rsidRDefault="00EE1671" w:rsidP="00A747DB">
      <w:pPr>
        <w:spacing w:line="520" w:lineRule="exact"/>
        <w:ind w:leftChars="12" w:left="1435" w:rightChars="-139" w:right="-334" w:hangingChars="502" w:hanging="1406"/>
        <w:jc w:val="both"/>
        <w:rPr>
          <w:rFonts w:ascii="標楷體" w:eastAsia="標楷體" w:hAnsi="標楷體"/>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加一票使其通過，或不參加使其否決。</w:t>
      </w:r>
    </w:p>
    <w:p w:rsidR="00280F2C" w:rsidRPr="00280F2C" w:rsidRDefault="00280F2C" w:rsidP="00A747DB">
      <w:pPr>
        <w:spacing w:line="540" w:lineRule="exact"/>
        <w:ind w:leftChars="83" w:left="399" w:rightChars="-139" w:right="-334" w:hanging="200"/>
        <w:jc w:val="both"/>
        <w:rPr>
          <w:rFonts w:ascii="標楷體" w:eastAsia="標楷體" w:hAnsi="標楷體"/>
          <w:kern w:val="0"/>
          <w:sz w:val="28"/>
          <w:szCs w:val="28"/>
        </w:rPr>
      </w:pPr>
      <w:r w:rsidRPr="00280F2C">
        <w:rPr>
          <w:rFonts w:ascii="標楷體" w:eastAsia="標楷體" w:hAnsi="標楷體" w:hint="eastAsia"/>
          <w:kern w:val="0"/>
          <w:sz w:val="28"/>
          <w:szCs w:val="28"/>
        </w:rPr>
        <w:t xml:space="preserve">　　　　　</w:t>
      </w:r>
      <w:r w:rsidRP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本會進行施政報告及質詢議程時，不因出席議員未達開會額數而延會。</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本會定期會或臨時會之每次會</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議，因出席議員人數不足未能成會時，應</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依原訂日程之會次順序繼續進行，經連續二次均未能成會時，應將其事實，</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於第三次舉行時間前通知議員，第三次舉行時，實到人數已達議員總額減除</w:t>
      </w:r>
    </w:p>
    <w:p w:rsid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出缺人數後三分之一以上者，得以實到人數開會。第二次為本會期之末次會</w:t>
      </w:r>
    </w:p>
    <w:p w:rsidR="00372FDC" w:rsidRP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A747DB">
        <w:rPr>
          <w:rFonts w:ascii="標楷體" w:eastAsia="標楷體" w:hAnsi="標楷體" w:hint="eastAsia"/>
          <w:sz w:val="28"/>
          <w:szCs w:val="28"/>
        </w:rPr>
        <w:t xml:space="preserve"> </w:t>
      </w:r>
      <w:r w:rsidR="00372FDC" w:rsidRPr="00EE1671">
        <w:rPr>
          <w:rFonts w:ascii="標楷體" w:eastAsia="標楷體" w:hAnsi="標楷體" w:hint="eastAsia"/>
          <w:sz w:val="28"/>
          <w:szCs w:val="28"/>
        </w:rPr>
        <w:t>議時，視同第三次。</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二十一</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本會會議應公開舉行。但會議主席或議員三人以上提議或依地方制度</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法第四十九條列席人員之請求，經會議通過時，得舉行秘密會議。</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二十二</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本會開會時，會議主席對於本身有利害關係之事件，應行迴避；議員</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不得參與個人利益相關議案之審議及表決。</w:t>
      </w:r>
    </w:p>
    <w:p w:rsidR="00EE1671" w:rsidRDefault="00372FDC" w:rsidP="00A747DB">
      <w:pPr>
        <w:spacing w:afterLines="50" w:after="180" w:line="360" w:lineRule="exact"/>
        <w:ind w:leftChars="106" w:left="254"/>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二十三</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本會之議事程序，除本自治條例及本會議事規則規定者外，依會議規</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範之規定。</w:t>
      </w:r>
    </w:p>
    <w:p w:rsidR="00EE1671" w:rsidRDefault="00EE1671" w:rsidP="00A747DB">
      <w:pPr>
        <w:spacing w:afterLines="50" w:after="180" w:line="360" w:lineRule="exact"/>
        <w:ind w:leftChars="755" w:left="1812"/>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前項議事規則，以規範議事事項為限，由本會訂定，報內政部備查，</w:t>
      </w:r>
    </w:p>
    <w:p w:rsidR="00372FDC" w:rsidRPr="00EE1671" w:rsidRDefault="00372FDC" w:rsidP="00A747DB">
      <w:pPr>
        <w:spacing w:afterLines="50" w:after="180" w:line="360" w:lineRule="exact"/>
        <w:ind w:leftChars="755" w:left="1812"/>
        <w:rPr>
          <w:rFonts w:ascii="標楷體" w:eastAsia="標楷體" w:hAnsi="標楷體"/>
          <w:sz w:val="28"/>
          <w:szCs w:val="28"/>
        </w:rPr>
      </w:pPr>
      <w:r w:rsidRPr="00EE1671">
        <w:rPr>
          <w:rFonts w:ascii="標楷體" w:eastAsia="標楷體" w:hAnsi="標楷體" w:hint="eastAsia"/>
          <w:sz w:val="28"/>
          <w:szCs w:val="28"/>
        </w:rPr>
        <w:t>並函送縣政府。</w:t>
      </w:r>
      <w:r w:rsidRPr="00EE1671">
        <w:rPr>
          <w:rFonts w:ascii="標楷體" w:eastAsia="標楷體" w:hAnsi="標楷體"/>
          <w:sz w:val="28"/>
          <w:szCs w:val="28"/>
        </w:rPr>
        <w:t xml:space="preserve"> </w:t>
      </w:r>
    </w:p>
    <w:p w:rsidR="00372FDC" w:rsidRPr="00A747DB" w:rsidRDefault="00A747DB"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第六章</w:t>
      </w:r>
      <w:r w:rsidR="00372FDC" w:rsidRPr="00A747DB">
        <w:rPr>
          <w:rFonts w:ascii="標楷體" w:eastAsia="標楷體" w:hAnsi="標楷體"/>
          <w:b/>
          <w:sz w:val="32"/>
          <w:szCs w:val="32"/>
        </w:rPr>
        <w:t xml:space="preserve"> </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紀</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律</w:t>
      </w:r>
    </w:p>
    <w:p w:rsidR="00EE1671" w:rsidRDefault="00372FDC" w:rsidP="00EE1671">
      <w:pPr>
        <w:spacing w:line="360" w:lineRule="exact"/>
        <w:rPr>
          <w:rFonts w:ascii="標楷體" w:eastAsia="標楷體" w:hAnsi="標楷體"/>
          <w:sz w:val="28"/>
          <w:szCs w:val="28"/>
        </w:rPr>
      </w:pPr>
      <w:r w:rsidRPr="00280F2C">
        <w:rPr>
          <w:rFonts w:ascii="標楷體" w:eastAsia="標楷體" w:hAnsi="標楷體"/>
        </w:rPr>
        <w:t xml:space="preserve"> </w:t>
      </w: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二十四</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本會設紀律委員會審議懲戒案件。其設置辦法，由本會訂定，報內政</w:t>
      </w:r>
    </w:p>
    <w:p w:rsidR="00372FDC" w:rsidRPr="00EE1671" w:rsidRDefault="00EE1671" w:rsidP="00EE1671">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部備查。</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二十五</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本會開會時，由會議主席維持</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議場秩序。如有違反議事規則或其他</w:t>
      </w:r>
    </w:p>
    <w:p w:rsid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lastRenderedPageBreak/>
        <w:t xml:space="preserve">         </w:t>
      </w:r>
      <w:r w:rsidR="00372FDC" w:rsidRPr="00EE1671">
        <w:rPr>
          <w:rFonts w:ascii="標楷體" w:eastAsia="標楷體" w:hAnsi="標楷體" w:hint="eastAsia"/>
          <w:sz w:val="28"/>
          <w:szCs w:val="28"/>
        </w:rPr>
        <w:t>妨礙秩序之行為，會議主席得警告或制止，並得禁止其發言，其情節重大</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者，得付懲戒。</w:t>
      </w:r>
    </w:p>
    <w:p w:rsidR="00EE1671" w:rsidRDefault="00EE1671" w:rsidP="00EE1671">
      <w:pPr>
        <w:spacing w:afterLines="50" w:after="180" w:line="360" w:lineRule="exact"/>
        <w:ind w:leftChars="728" w:left="1747"/>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前項懲戒，由紀律委員會審議，提大會議決後，由會議主席宣告之；</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其懲戒方式如下：</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一、口頭道歉。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二、書面道歉。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三、申誡。</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四、定期停止出席會議。</w:t>
      </w:r>
    </w:p>
    <w:p w:rsidR="00EE1671" w:rsidRDefault="00EE1671" w:rsidP="00EE1671">
      <w:pPr>
        <w:spacing w:line="360" w:lineRule="exact"/>
        <w:rPr>
          <w:rFonts w:ascii="標楷體" w:eastAsia="標楷體" w:hAnsi="標楷體"/>
          <w:sz w:val="36"/>
          <w:szCs w:val="36"/>
        </w:rPr>
      </w:pPr>
      <w:r>
        <w:rPr>
          <w:rFonts w:ascii="標楷體" w:eastAsia="標楷體" w:hAnsi="標楷體" w:hint="eastAsia"/>
          <w:sz w:val="36"/>
          <w:szCs w:val="36"/>
        </w:rPr>
        <w:t xml:space="preserve">         </w:t>
      </w:r>
    </w:p>
    <w:p w:rsidR="00372FDC" w:rsidRPr="00A747DB" w:rsidRDefault="00EE1671" w:rsidP="00A747DB">
      <w:pPr>
        <w:spacing w:line="500" w:lineRule="exact"/>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第七章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行政單位</w:t>
      </w:r>
    </w:p>
    <w:p w:rsidR="00EE1671" w:rsidRDefault="00372FDC" w:rsidP="00A747DB">
      <w:pPr>
        <w:spacing w:afterLines="50" w:after="180" w:line="360" w:lineRule="exact"/>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本會置秘書長一人，承議長之命，處理議會事務，並指揮監督所屬員</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工。</w:t>
      </w:r>
    </w:p>
    <w:p w:rsidR="00372FDC" w:rsidRPr="00EE1671" w:rsidRDefault="00372FDC" w:rsidP="00EE1671">
      <w:pPr>
        <w:spacing w:afterLines="50" w:after="180" w:line="360" w:lineRule="exact"/>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本會設下列各組、室，分別掌理有關事項：</w:t>
      </w:r>
      <w:r w:rsidRPr="00EE1671">
        <w:rPr>
          <w:rFonts w:ascii="標楷體" w:eastAsia="標楷體" w:hAnsi="標楷體"/>
          <w:sz w:val="28"/>
          <w:szCs w:val="28"/>
        </w:rPr>
        <w:t xml:space="preserve"> </w:t>
      </w:r>
    </w:p>
    <w:p w:rsidR="00372FDC" w:rsidRPr="00EE1671" w:rsidRDefault="00372FDC" w:rsidP="00EE1671">
      <w:pPr>
        <w:spacing w:line="360" w:lineRule="exact"/>
        <w:ind w:leftChars="767" w:left="2174" w:hangingChars="119" w:hanging="333"/>
        <w:rPr>
          <w:rFonts w:ascii="標楷體" w:eastAsia="標楷體" w:hAnsi="標楷體"/>
          <w:sz w:val="28"/>
          <w:szCs w:val="28"/>
        </w:rPr>
      </w:pPr>
      <w:r w:rsidRPr="00EE1671">
        <w:rPr>
          <w:rFonts w:ascii="標楷體" w:eastAsia="標楷體" w:hAnsi="標楷體"/>
          <w:sz w:val="28"/>
          <w:szCs w:val="28"/>
        </w:rPr>
        <w:t xml:space="preserve">1. </w:t>
      </w:r>
      <w:r w:rsidRPr="00EE1671">
        <w:rPr>
          <w:rFonts w:ascii="標楷體" w:eastAsia="標楷體" w:hAnsi="標楷體" w:hint="eastAsia"/>
          <w:sz w:val="28"/>
          <w:szCs w:val="28"/>
        </w:rPr>
        <w:t>議事組：關於選務、議事日程之編擬、會議之準備、紀錄之整理、議案及人民請願案之處理、議事錄及公報之彙編等事項。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EE1671">
        <w:rPr>
          <w:rFonts w:ascii="標楷體" w:eastAsia="標楷體" w:hAnsi="標楷體"/>
          <w:sz w:val="28"/>
          <w:szCs w:val="28"/>
        </w:rPr>
        <w:t xml:space="preserve">2. </w:t>
      </w:r>
      <w:r w:rsidRPr="00EE1671">
        <w:rPr>
          <w:rFonts w:ascii="標楷體" w:eastAsia="標楷體" w:hAnsi="標楷體" w:hint="eastAsia"/>
          <w:sz w:val="28"/>
          <w:szCs w:val="28"/>
        </w:rPr>
        <w:t>總務組：關於文書、檔案、出納、財產、物品、車輛、廳舍、事務採購</w:t>
      </w:r>
      <w:r w:rsidRPr="00FF7344">
        <w:rPr>
          <w:rFonts w:ascii="標楷體" w:eastAsia="標楷體" w:hAnsi="標楷體" w:hint="eastAsia"/>
          <w:color w:val="000000"/>
          <w:sz w:val="28"/>
          <w:szCs w:val="28"/>
        </w:rPr>
        <w:t>及招標作業、警衛、安全、集會、工友及員工福利之管理等事項。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FF7344">
        <w:rPr>
          <w:rFonts w:ascii="標楷體" w:eastAsia="標楷體" w:hAnsi="標楷體"/>
          <w:color w:val="000000"/>
          <w:sz w:val="28"/>
          <w:szCs w:val="28"/>
        </w:rPr>
        <w:t xml:space="preserve">3. </w:t>
      </w:r>
      <w:r w:rsidRPr="00FF7344">
        <w:rPr>
          <w:rFonts w:ascii="標楷體" w:eastAsia="標楷體" w:hAnsi="標楷體" w:hint="eastAsia"/>
          <w:color w:val="000000"/>
          <w:sz w:val="28"/>
          <w:szCs w:val="28"/>
        </w:rPr>
        <w:t>公共事務組：關於公共關係、新聞、議員費用支給、議員國內外考察活動、各項活動之舉辦、為民服務、會訊、簡介及機要等事項。</w:t>
      </w:r>
    </w:p>
    <w:p w:rsidR="00372FDC" w:rsidRPr="00FF7344" w:rsidRDefault="00372FDC" w:rsidP="00EE1671">
      <w:pPr>
        <w:spacing w:line="360" w:lineRule="exact"/>
        <w:ind w:leftChars="767" w:left="1841"/>
        <w:rPr>
          <w:rFonts w:ascii="標楷體" w:eastAsia="標楷體" w:hAnsi="標楷體"/>
          <w:color w:val="000000"/>
          <w:sz w:val="28"/>
          <w:szCs w:val="28"/>
        </w:rPr>
      </w:pPr>
      <w:r w:rsidRPr="00FF7344">
        <w:rPr>
          <w:rFonts w:ascii="標楷體" w:eastAsia="標楷體" w:hAnsi="標楷體"/>
          <w:color w:val="000000"/>
          <w:sz w:val="28"/>
          <w:szCs w:val="28"/>
        </w:rPr>
        <w:t xml:space="preserve">4. </w:t>
      </w:r>
      <w:r w:rsidRPr="00FF7344">
        <w:rPr>
          <w:rFonts w:ascii="標楷體" w:eastAsia="標楷體" w:hAnsi="標楷體" w:hint="eastAsia"/>
          <w:color w:val="000000"/>
          <w:sz w:val="28"/>
          <w:szCs w:val="28"/>
        </w:rPr>
        <w:t>法制室：關於法制、資訊管理等事項。</w:t>
      </w:r>
      <w:r w:rsidRPr="00FF7344">
        <w:rPr>
          <w:rFonts w:ascii="標楷體" w:eastAsia="標楷體" w:hAnsi="標楷體"/>
          <w:color w:val="000000"/>
          <w:sz w:val="28"/>
          <w:szCs w:val="28"/>
        </w:rPr>
        <w:t xml:space="preserve"> </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二十八</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本會置主任、秘書、專員、組</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員、技士、佐理員、技佐、書記。</w:t>
      </w:r>
      <w:r w:rsidR="00372FDC" w:rsidRPr="00EE1671">
        <w:rPr>
          <w:rFonts w:ascii="標楷體" w:eastAsia="標楷體" w:hAnsi="標楷體"/>
          <w:sz w:val="28"/>
          <w:szCs w:val="28"/>
        </w:rPr>
        <w:t xml:space="preserve"> </w:t>
      </w:r>
    </w:p>
    <w:p w:rsidR="00A029EA" w:rsidRPr="00A029EA" w:rsidRDefault="00A029EA" w:rsidP="00353719">
      <w:pPr>
        <w:spacing w:line="360" w:lineRule="exact"/>
        <w:ind w:leftChars="41" w:left="298" w:rightChars="-139" w:right="-334" w:hanging="200"/>
        <w:jc w:val="both"/>
        <w:rPr>
          <w:sz w:val="28"/>
          <w:szCs w:val="28"/>
        </w:rPr>
      </w:pPr>
      <w:r w:rsidRPr="00A029EA">
        <w:rPr>
          <w:rFonts w:ascii="標楷體" w:eastAsia="標楷體" w:hAnsi="標楷體" w:hint="eastAsia"/>
          <w:kern w:val="0"/>
          <w:sz w:val="28"/>
          <w:szCs w:val="28"/>
        </w:rPr>
        <w:t xml:space="preserve">第二十九條　　</w:t>
      </w:r>
      <w:r w:rsidR="00353719" w:rsidRPr="00353719">
        <w:rPr>
          <w:rFonts w:ascii="標楷體" w:eastAsia="標楷體" w:hAnsi="標楷體" w:hint="eastAsia"/>
          <w:kern w:val="0"/>
          <w:sz w:val="28"/>
          <w:szCs w:val="28"/>
        </w:rPr>
        <w:t>本會設會計室，置主任、組員，依法辦理歲計、會計</w:t>
      </w:r>
      <w:r w:rsidR="00A30E43">
        <w:rPr>
          <w:rFonts w:ascii="標楷體" w:eastAsia="標楷體" w:hAnsi="標楷體" w:hint="eastAsia"/>
          <w:kern w:val="0"/>
          <w:sz w:val="28"/>
          <w:szCs w:val="28"/>
        </w:rPr>
        <w:t>及</w:t>
      </w:r>
      <w:r w:rsidR="00353719" w:rsidRPr="00353719">
        <w:rPr>
          <w:rFonts w:ascii="標楷體" w:eastAsia="標楷體" w:hAnsi="標楷體" w:hint="eastAsia"/>
          <w:kern w:val="0"/>
          <w:sz w:val="28"/>
          <w:szCs w:val="28"/>
        </w:rPr>
        <w:t>統計事項。</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本會設人事室，置主任、組員，依法辦理人事管理事項。</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三十一</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本自治條例所列各職稱之官等職等及員額，另以編制表定之。各職稱</w:t>
      </w:r>
    </w:p>
    <w:p w:rsid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之官等職等，依職務列等表之規定。</w:t>
      </w:r>
      <w:r w:rsidR="00372FDC" w:rsidRPr="00EE1671">
        <w:rPr>
          <w:rFonts w:ascii="標楷體" w:eastAsia="標楷體" w:hAnsi="標楷體"/>
          <w:sz w:val="28"/>
          <w:szCs w:val="28"/>
        </w:rPr>
        <w:t xml:space="preserve">  </w:t>
      </w:r>
    </w:p>
    <w:p w:rsidR="00372FDC" w:rsidRPr="00280F2C" w:rsidRDefault="00EE1671" w:rsidP="00EE1671">
      <w:pPr>
        <w:spacing w:afterLines="50" w:after="180" w:line="360" w:lineRule="exact"/>
        <w:rPr>
          <w:rFonts w:ascii="標楷體" w:eastAsia="標楷體" w:hAnsi="標楷體"/>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三十二</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本會開會期間內，其事務人員得向縣政府調用之。</w:t>
      </w:r>
      <w:r w:rsidR="00372FDC" w:rsidRPr="00280F2C">
        <w:rPr>
          <w:rFonts w:ascii="標楷體" w:eastAsia="標楷體" w:hAnsi="標楷體"/>
        </w:rPr>
        <w:t xml:space="preserve">    </w:t>
      </w:r>
    </w:p>
    <w:p w:rsidR="00372FDC" w:rsidRPr="00A747DB" w:rsidRDefault="00EE1671"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第八章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附</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本會分層負責明細表，由議長核定後實施。</w:t>
      </w:r>
    </w:p>
    <w:p w:rsidR="00372FDC" w:rsidRPr="00EE1671" w:rsidRDefault="00A747DB" w:rsidP="00E64F63">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E64F63">
        <w:rPr>
          <w:rFonts w:ascii="標楷體" w:eastAsia="標楷體" w:hAnsi="標楷體" w:hint="eastAsia"/>
          <w:sz w:val="28"/>
          <w:szCs w:val="28"/>
        </w:rPr>
        <w:t>之一</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本會議員依其所屬政黨參加黨</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團，每一黨團至少須有三人以上</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w:t>
      </w:r>
      <w:r w:rsidR="00372FDC" w:rsidRPr="00EE1671">
        <w:rPr>
          <w:rFonts w:ascii="標楷體" w:eastAsia="標楷體" w:hAnsi="標楷體"/>
          <w:sz w:val="28"/>
          <w:szCs w:val="28"/>
        </w:rPr>
        <w:t xml:space="preserve"> </w:t>
      </w:r>
    </w:p>
    <w:p w:rsidR="00E64F63"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未能依前項規定組成黨團之政黨或無黨籍之議員，得加入其他黨</w:t>
      </w:r>
    </w:p>
    <w:p w:rsidR="00372FDC" w:rsidRPr="00EE1671" w:rsidRDefault="00E64F63"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團或由本會議員總額五分之一以上議員合組政團。</w:t>
      </w:r>
    </w:p>
    <w:p w:rsidR="00372FDC" w:rsidRPr="00EE1671"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lastRenderedPageBreak/>
        <w:t xml:space="preserve">     </w:t>
      </w:r>
      <w:r w:rsidR="00372FDC" w:rsidRPr="00EE1671">
        <w:rPr>
          <w:rFonts w:ascii="標楷體" w:eastAsia="標楷體" w:hAnsi="標楷體" w:hint="eastAsia"/>
          <w:sz w:val="28"/>
          <w:szCs w:val="28"/>
        </w:rPr>
        <w:t>前項政團準用有關黨團之規定。</w:t>
      </w:r>
    </w:p>
    <w:p w:rsidR="00CE4FDB"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黨團辦公室得視實際需要，由本會提供之；其設置辦法，由本會</w:t>
      </w:r>
    </w:p>
    <w:p w:rsidR="00372FDC" w:rsidRPr="00EE1671" w:rsidRDefault="00CE4FDB"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另訂定，報內政部備查。</w:t>
      </w:r>
      <w:r w:rsidR="00372FDC" w:rsidRPr="00EE1671">
        <w:rPr>
          <w:rFonts w:ascii="標楷體" w:eastAsia="標楷體" w:hAnsi="標楷體"/>
          <w:sz w:val="28"/>
          <w:szCs w:val="28"/>
        </w:rPr>
        <w:t xml:space="preserve">    </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三十四</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本自治條例自公布日施行。</w:t>
      </w:r>
    </w:p>
    <w:p w:rsidR="00A747DB" w:rsidRDefault="00EE1671" w:rsidP="00EE1671">
      <w:pPr>
        <w:spacing w:afterLines="50" w:after="180" w:line="360" w:lineRule="exact"/>
        <w:ind w:leftChars="750" w:left="1850" w:hangingChars="18" w:hanging="50"/>
        <w:rPr>
          <w:rFonts w:ascii="標楷體" w:eastAsia="標楷體" w:hAnsi="標楷體"/>
          <w:sz w:val="28"/>
          <w:szCs w:val="28"/>
        </w:rPr>
      </w:pPr>
      <w:r>
        <w:rPr>
          <w:rFonts w:ascii="標楷體" w:eastAsia="標楷體" w:hAnsi="標楷體" w:hint="eastAsia"/>
          <w:sz w:val="28"/>
          <w:szCs w:val="28"/>
        </w:rPr>
        <w:t xml:space="preserve"> </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IsROCDate" w:val="True"/>
          <w:attr w:name="IsLunarDate" w:val="False"/>
          <w:attr w:name="Day" w:val="14"/>
          <w:attr w:name="Month" w:val="9"/>
          <w:attr w:name="Year" w:val="2006"/>
        </w:smartTagPr>
        <w:r w:rsidR="00372FDC" w:rsidRPr="00EE1671">
          <w:rPr>
            <w:rFonts w:ascii="標楷體" w:eastAsia="標楷體" w:hAnsi="標楷體" w:hint="eastAsia"/>
            <w:sz w:val="28"/>
            <w:szCs w:val="28"/>
          </w:rPr>
          <w:t>中華民國九十五年九月十四日</w:t>
        </w:r>
      </w:smartTag>
      <w:r w:rsidR="00372FDC" w:rsidRPr="00EE1671">
        <w:rPr>
          <w:rFonts w:ascii="標楷體" w:eastAsia="標楷體" w:hAnsi="標楷體" w:hint="eastAsia"/>
          <w:sz w:val="28"/>
          <w:szCs w:val="28"/>
        </w:rPr>
        <w:t>修正條文，自中華民國九十</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五年七月一日施行。</w:t>
      </w:r>
    </w:p>
    <w:p w:rsidR="00A747DB" w:rsidRDefault="00A029EA" w:rsidP="00EE1671">
      <w:pPr>
        <w:spacing w:afterLines="50" w:after="180" w:line="360" w:lineRule="exact"/>
        <w:ind w:leftChars="750" w:left="1850" w:hangingChars="18" w:hanging="50"/>
        <w:rPr>
          <w:rFonts w:ascii="標楷體" w:eastAsia="標楷體" w:hAnsi="標楷體"/>
          <w:sz w:val="28"/>
          <w:szCs w:val="28"/>
        </w:rPr>
      </w:pPr>
      <w:r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IsROCDate" w:val="True"/>
          <w:attr w:name="IsLunarDate" w:val="False"/>
          <w:attr w:name="Day" w:val="8"/>
          <w:attr w:name="Month" w:val="11"/>
          <w:attr w:name="Year" w:val="2007"/>
        </w:smartTagPr>
        <w:r w:rsidR="00372FDC" w:rsidRPr="00EE1671">
          <w:rPr>
            <w:rFonts w:ascii="標楷體" w:eastAsia="標楷體" w:hAnsi="標楷體" w:hint="eastAsia"/>
            <w:sz w:val="28"/>
            <w:szCs w:val="28"/>
          </w:rPr>
          <w:t>中華民國九十六年十一月八日</w:t>
        </w:r>
      </w:smartTag>
      <w:r w:rsidR="00372FDC" w:rsidRPr="00EE1671">
        <w:rPr>
          <w:rFonts w:ascii="標楷體" w:eastAsia="標楷體" w:hAnsi="標楷體" w:hint="eastAsia"/>
          <w:sz w:val="28"/>
          <w:szCs w:val="28"/>
        </w:rPr>
        <w:t>修正條文，自中華民國九十</w:t>
      </w:r>
    </w:p>
    <w:p w:rsidR="00372FDC"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六年八月二十四日施行。</w:t>
      </w: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Default="001B7A97" w:rsidP="00A747DB">
      <w:pPr>
        <w:spacing w:afterLines="50" w:after="180" w:line="360" w:lineRule="exact"/>
        <w:rPr>
          <w:rFonts w:ascii="標楷體" w:eastAsia="標楷體" w:hAnsi="標楷體"/>
          <w:sz w:val="28"/>
          <w:szCs w:val="28"/>
        </w:rPr>
      </w:pPr>
    </w:p>
    <w:p w:rsidR="001B7A97" w:rsidRPr="001B7A97" w:rsidRDefault="001B7A97" w:rsidP="001B7A97">
      <w:pPr>
        <w:jc w:val="center"/>
        <w:rPr>
          <w:rFonts w:ascii="標楷體" w:eastAsia="標楷體" w:hAnsi="標楷體" w:cs="新細明體"/>
          <w:color w:val="000000"/>
          <w:kern w:val="0"/>
          <w:sz w:val="32"/>
          <w:szCs w:val="32"/>
        </w:rPr>
      </w:pPr>
      <w:r w:rsidRPr="001B7A97">
        <w:rPr>
          <w:rFonts w:ascii="標楷體" w:eastAsia="標楷體" w:hAnsi="標楷體" w:cs="新細明體" w:hint="eastAsia"/>
          <w:color w:val="000000"/>
          <w:kern w:val="0"/>
          <w:sz w:val="32"/>
          <w:szCs w:val="32"/>
        </w:rPr>
        <w:t>南投縣議會行政人員編制表</w:t>
      </w:r>
    </w:p>
    <w:p w:rsidR="001B7A97" w:rsidRPr="001B7A97" w:rsidRDefault="001B7A97" w:rsidP="001B7A97">
      <w:pPr>
        <w:ind w:firstLineChars="900" w:firstLine="2160"/>
      </w:pPr>
    </w:p>
    <w:tbl>
      <w:tblPr>
        <w:tblW w:w="9868" w:type="dxa"/>
        <w:tblCellMar>
          <w:left w:w="28" w:type="dxa"/>
          <w:right w:w="28" w:type="dxa"/>
        </w:tblCellMar>
        <w:tblLook w:val="00A0" w:firstRow="1" w:lastRow="0" w:firstColumn="1" w:lastColumn="0" w:noHBand="0" w:noVBand="0"/>
      </w:tblPr>
      <w:tblGrid>
        <w:gridCol w:w="557"/>
        <w:gridCol w:w="671"/>
        <w:gridCol w:w="1680"/>
        <w:gridCol w:w="3178"/>
        <w:gridCol w:w="769"/>
        <w:gridCol w:w="3013"/>
      </w:tblGrid>
      <w:tr w:rsidR="001B7A97" w:rsidRPr="001B7A97" w:rsidTr="001D2F18">
        <w:trPr>
          <w:trHeight w:val="6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職</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稱</w:t>
            </w:r>
          </w:p>
        </w:tc>
        <w:tc>
          <w:tcPr>
            <w:tcW w:w="1680"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官</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等</w:t>
            </w:r>
          </w:p>
        </w:tc>
        <w:tc>
          <w:tcPr>
            <w:tcW w:w="3178"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職</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等</w:t>
            </w:r>
          </w:p>
        </w:tc>
        <w:tc>
          <w:tcPr>
            <w:tcW w:w="769" w:type="dxa"/>
            <w:tcBorders>
              <w:top w:val="single" w:sz="4" w:space="0" w:color="auto"/>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員額</w:t>
            </w:r>
          </w:p>
        </w:tc>
        <w:tc>
          <w:tcPr>
            <w:tcW w:w="3013" w:type="dxa"/>
            <w:tcBorders>
              <w:top w:val="single" w:sz="4" w:space="0" w:color="auto"/>
              <w:left w:val="nil"/>
              <w:bottom w:val="single" w:sz="4" w:space="0" w:color="auto"/>
              <w:right w:val="single" w:sz="8"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備</w:t>
            </w:r>
            <w:r w:rsidR="00AD2CC6">
              <w:rPr>
                <w:rFonts w:ascii="標楷體" w:eastAsia="標楷體" w:hAnsi="標楷體" w:cs="新細明體" w:hint="eastAsia"/>
                <w:color w:val="000000"/>
                <w:kern w:val="0"/>
                <w:sz w:val="28"/>
                <w:szCs w:val="28"/>
              </w:rPr>
              <w:t xml:space="preserve">    </w:t>
            </w:r>
            <w:r w:rsidRPr="001B7A97">
              <w:rPr>
                <w:rFonts w:ascii="標楷體" w:eastAsia="標楷體" w:hAnsi="標楷體" w:cs="新細明體" w:hint="eastAsia"/>
                <w:color w:val="000000"/>
                <w:kern w:val="0"/>
                <w:sz w:val="28"/>
                <w:szCs w:val="28"/>
              </w:rPr>
              <w:t>考</w:t>
            </w:r>
          </w:p>
        </w:tc>
      </w:tr>
      <w:tr w:rsidR="001B7A97" w:rsidRPr="001B7A97" w:rsidTr="001D2F18">
        <w:trPr>
          <w:trHeight w:val="102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秘書長</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11</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12</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本職稱之官等職等暫列。</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4</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秘書</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9</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3</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專員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8</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102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7</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佐理員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4</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4</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1228" w:type="dxa"/>
            <w:gridSpan w:val="2"/>
            <w:tcBorders>
              <w:top w:val="single" w:sz="4" w:space="0" w:color="auto"/>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書記</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3</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557" w:type="dxa"/>
            <w:vMerge w:val="restart"/>
            <w:tcBorders>
              <w:top w:val="nil"/>
              <w:left w:val="single" w:sz="8" w:space="0" w:color="auto"/>
              <w:bottom w:val="single" w:sz="4" w:space="0" w:color="auto"/>
              <w:right w:val="single" w:sz="4" w:space="0" w:color="auto"/>
            </w:tcBorders>
            <w:vAlign w:val="center"/>
          </w:tcPr>
          <w:p w:rsidR="001B7A97" w:rsidRPr="001B7A97" w:rsidRDefault="001B7A97" w:rsidP="001B7A97">
            <w:pPr>
              <w:widowControl/>
              <w:spacing w:line="400" w:lineRule="exact"/>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會計室</w:t>
            </w: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1020"/>
        </w:trPr>
        <w:tc>
          <w:tcPr>
            <w:tcW w:w="557" w:type="dxa"/>
            <w:vMerge/>
            <w:tcBorders>
              <w:top w:val="nil"/>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900"/>
        </w:trPr>
        <w:tc>
          <w:tcPr>
            <w:tcW w:w="557" w:type="dxa"/>
            <w:vMerge w:val="restart"/>
            <w:tcBorders>
              <w:top w:val="nil"/>
              <w:left w:val="single" w:sz="8" w:space="0" w:color="auto"/>
              <w:bottom w:val="single" w:sz="4" w:space="0" w:color="auto"/>
              <w:right w:val="single" w:sz="4" w:space="0" w:color="auto"/>
            </w:tcBorders>
            <w:vAlign w:val="center"/>
          </w:tcPr>
          <w:p w:rsidR="001B7A97" w:rsidRPr="001B7A97" w:rsidRDefault="001B7A97" w:rsidP="001B7A97">
            <w:pPr>
              <w:widowControl/>
              <w:spacing w:line="400" w:lineRule="exact"/>
              <w:jc w:val="center"/>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人事</w:t>
            </w:r>
            <w:r w:rsidRPr="001B7A97">
              <w:rPr>
                <w:rFonts w:ascii="標楷體" w:eastAsia="標楷體" w:hAnsi="標楷體" w:cs="新細明體" w:hint="eastAsia"/>
                <w:color w:val="000000"/>
                <w:kern w:val="0"/>
                <w:sz w:val="28"/>
                <w:szCs w:val="28"/>
              </w:rPr>
              <w:lastRenderedPageBreak/>
              <w:t>室</w:t>
            </w: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lastRenderedPageBreak/>
              <w:t>主任</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簡任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10</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70"/>
        </w:trPr>
        <w:tc>
          <w:tcPr>
            <w:tcW w:w="557" w:type="dxa"/>
            <w:vMerge/>
            <w:tcBorders>
              <w:top w:val="nil"/>
              <w:left w:val="single" w:sz="8" w:space="0" w:color="auto"/>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p>
        </w:tc>
        <w:tc>
          <w:tcPr>
            <w:tcW w:w="671"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組員</w:t>
            </w:r>
          </w:p>
        </w:tc>
        <w:tc>
          <w:tcPr>
            <w:tcW w:w="1680" w:type="dxa"/>
            <w:tcBorders>
              <w:top w:val="nil"/>
              <w:left w:val="nil"/>
              <w:bottom w:val="single" w:sz="4"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委任或薦任</w:t>
            </w:r>
          </w:p>
        </w:tc>
        <w:tc>
          <w:tcPr>
            <w:tcW w:w="3178" w:type="dxa"/>
            <w:tcBorders>
              <w:top w:val="nil"/>
              <w:left w:val="nil"/>
              <w:bottom w:val="single" w:sz="4" w:space="0" w:color="auto"/>
              <w:right w:val="single" w:sz="4" w:space="0" w:color="auto"/>
            </w:tcBorders>
            <w:vAlign w:val="center"/>
          </w:tcPr>
          <w:p w:rsidR="001B7A97" w:rsidRPr="001B7A97" w:rsidRDefault="001B7A97" w:rsidP="001B7A97">
            <w:pPr>
              <w:widowControl/>
              <w:spacing w:line="400" w:lineRule="exact"/>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第</w:t>
            </w:r>
            <w:r w:rsidRPr="001B7A97">
              <w:rPr>
                <w:rFonts w:ascii="標楷體" w:eastAsia="標楷體" w:hAnsi="標楷體" w:cs="新細明體"/>
                <w:color w:val="000000"/>
                <w:kern w:val="0"/>
                <w:sz w:val="28"/>
                <w:szCs w:val="28"/>
              </w:rPr>
              <w:t>5</w:t>
            </w:r>
            <w:r w:rsidRPr="001B7A97">
              <w:rPr>
                <w:rFonts w:ascii="標楷體" w:eastAsia="標楷體" w:hAnsi="標楷體" w:cs="新細明體" w:hint="eastAsia"/>
                <w:color w:val="000000"/>
                <w:kern w:val="0"/>
                <w:sz w:val="28"/>
                <w:szCs w:val="28"/>
              </w:rPr>
              <w:t>職等或第</w:t>
            </w:r>
            <w:r w:rsidRPr="001B7A97">
              <w:rPr>
                <w:rFonts w:ascii="標楷體" w:eastAsia="標楷體" w:hAnsi="標楷體" w:cs="新細明體"/>
                <w:color w:val="000000"/>
                <w:kern w:val="0"/>
                <w:sz w:val="28"/>
                <w:szCs w:val="28"/>
              </w:rPr>
              <w:t>6</w:t>
            </w:r>
            <w:r w:rsidRPr="001B7A97">
              <w:rPr>
                <w:rFonts w:ascii="標楷體" w:eastAsia="標楷體" w:hAnsi="標楷體" w:cs="新細明體" w:hint="eastAsia"/>
                <w:color w:val="000000"/>
                <w:kern w:val="0"/>
                <w:sz w:val="28"/>
                <w:szCs w:val="28"/>
              </w:rPr>
              <w:t>職等至第</w:t>
            </w:r>
            <w:r w:rsidRPr="001B7A97">
              <w:rPr>
                <w:rFonts w:ascii="標楷體" w:eastAsia="標楷體" w:hAnsi="標楷體" w:cs="新細明體"/>
                <w:color w:val="000000"/>
                <w:kern w:val="0"/>
                <w:sz w:val="28"/>
                <w:szCs w:val="28"/>
              </w:rPr>
              <w:t>7</w:t>
            </w:r>
            <w:r w:rsidRPr="001B7A97">
              <w:rPr>
                <w:rFonts w:ascii="標楷體" w:eastAsia="標楷體" w:hAnsi="標楷體" w:cs="新細明體" w:hint="eastAsia"/>
                <w:color w:val="000000"/>
                <w:kern w:val="0"/>
                <w:sz w:val="28"/>
                <w:szCs w:val="28"/>
              </w:rPr>
              <w:t>職等</w:t>
            </w:r>
          </w:p>
        </w:tc>
        <w:tc>
          <w:tcPr>
            <w:tcW w:w="769" w:type="dxa"/>
            <w:tcBorders>
              <w:top w:val="nil"/>
              <w:left w:val="nil"/>
              <w:bottom w:val="single" w:sz="4"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1</w:t>
            </w:r>
          </w:p>
        </w:tc>
        <w:tc>
          <w:tcPr>
            <w:tcW w:w="3013" w:type="dxa"/>
            <w:tcBorders>
              <w:top w:val="nil"/>
              <w:left w:val="nil"/>
              <w:bottom w:val="single" w:sz="4"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r w:rsidR="001B7A97" w:rsidRPr="001B7A97" w:rsidTr="001D2F18">
        <w:trPr>
          <w:trHeight w:val="600"/>
        </w:trPr>
        <w:tc>
          <w:tcPr>
            <w:tcW w:w="6086" w:type="dxa"/>
            <w:gridSpan w:val="4"/>
            <w:tcBorders>
              <w:top w:val="single" w:sz="4" w:space="0" w:color="auto"/>
              <w:left w:val="single" w:sz="8" w:space="0" w:color="auto"/>
              <w:bottom w:val="single" w:sz="8" w:space="0" w:color="auto"/>
              <w:right w:val="single" w:sz="4"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lastRenderedPageBreak/>
              <w:t>合計</w:t>
            </w:r>
          </w:p>
        </w:tc>
        <w:tc>
          <w:tcPr>
            <w:tcW w:w="769" w:type="dxa"/>
            <w:tcBorders>
              <w:top w:val="nil"/>
              <w:left w:val="nil"/>
              <w:bottom w:val="single" w:sz="8" w:space="0" w:color="auto"/>
              <w:right w:val="single" w:sz="4" w:space="0" w:color="auto"/>
            </w:tcBorders>
            <w:vAlign w:val="center"/>
          </w:tcPr>
          <w:p w:rsidR="001B7A97" w:rsidRPr="001B7A97" w:rsidRDefault="001B7A97" w:rsidP="001B7A97">
            <w:pPr>
              <w:widowControl/>
              <w:jc w:val="center"/>
              <w:rPr>
                <w:rFonts w:ascii="標楷體" w:eastAsia="標楷體" w:hAnsi="標楷體" w:cs="新細明體"/>
                <w:color w:val="000000"/>
                <w:kern w:val="0"/>
                <w:sz w:val="28"/>
                <w:szCs w:val="28"/>
              </w:rPr>
            </w:pPr>
            <w:r w:rsidRPr="001B7A97">
              <w:rPr>
                <w:rFonts w:ascii="標楷體" w:eastAsia="標楷體" w:hAnsi="標楷體" w:cs="新細明體"/>
                <w:color w:val="000000"/>
                <w:kern w:val="0"/>
                <w:sz w:val="28"/>
                <w:szCs w:val="28"/>
              </w:rPr>
              <w:t>25</w:t>
            </w:r>
          </w:p>
        </w:tc>
        <w:tc>
          <w:tcPr>
            <w:tcW w:w="3013" w:type="dxa"/>
            <w:tcBorders>
              <w:top w:val="nil"/>
              <w:left w:val="nil"/>
              <w:bottom w:val="single" w:sz="8" w:space="0" w:color="auto"/>
              <w:right w:val="single" w:sz="8" w:space="0" w:color="auto"/>
            </w:tcBorders>
            <w:vAlign w:val="center"/>
          </w:tcPr>
          <w:p w:rsidR="001B7A97" w:rsidRPr="001B7A97" w:rsidRDefault="001B7A97" w:rsidP="001B7A97">
            <w:pPr>
              <w:widowControl/>
              <w:rPr>
                <w:rFonts w:ascii="標楷體" w:eastAsia="標楷體" w:hAnsi="標楷體" w:cs="新細明體"/>
                <w:color w:val="000000"/>
                <w:kern w:val="0"/>
                <w:sz w:val="28"/>
                <w:szCs w:val="28"/>
              </w:rPr>
            </w:pPr>
            <w:r w:rsidRPr="001B7A97">
              <w:rPr>
                <w:rFonts w:ascii="標楷體" w:eastAsia="標楷體" w:hAnsi="標楷體" w:cs="新細明體" w:hint="eastAsia"/>
                <w:color w:val="000000"/>
                <w:kern w:val="0"/>
                <w:sz w:val="28"/>
                <w:szCs w:val="28"/>
              </w:rPr>
              <w:t xml:space="preserve">　</w:t>
            </w:r>
          </w:p>
        </w:tc>
      </w:tr>
    </w:tbl>
    <w:p w:rsidR="001B7A97" w:rsidRPr="001B7A97" w:rsidRDefault="001B7A97" w:rsidP="001B7A97">
      <w:pPr>
        <w:spacing w:beforeLines="100" w:before="360" w:line="400" w:lineRule="exact"/>
      </w:pPr>
      <w:r w:rsidRPr="001B7A97">
        <w:rPr>
          <w:rFonts w:ascii="標楷體" w:eastAsia="標楷體" w:hAnsi="標楷體" w:cs="新細明體" w:hint="eastAsia"/>
          <w:color w:val="000000"/>
          <w:kern w:val="0"/>
          <w:sz w:val="28"/>
          <w:szCs w:val="28"/>
        </w:rPr>
        <w:t>附註：本編制表所列職稱、官等職等，應適用「戊、地方立法機關職務</w:t>
      </w:r>
      <w:r w:rsidRPr="001B7A97">
        <w:rPr>
          <w:rFonts w:ascii="標楷體" w:eastAsia="標楷體" w:hAnsi="標楷體" w:cs="新細明體"/>
          <w:color w:val="000000"/>
          <w:kern w:val="0"/>
          <w:sz w:val="28"/>
          <w:szCs w:val="28"/>
        </w:rPr>
        <w:br/>
        <w:t xml:space="preserve">      </w:t>
      </w:r>
      <w:r w:rsidRPr="001B7A97">
        <w:rPr>
          <w:rFonts w:ascii="標楷體" w:eastAsia="標楷體" w:hAnsi="標楷體" w:cs="新細明體" w:hint="eastAsia"/>
          <w:color w:val="000000"/>
          <w:kern w:val="0"/>
          <w:sz w:val="28"/>
          <w:szCs w:val="28"/>
        </w:rPr>
        <w:t>列等表之二」之規定；該職務列等表修正時亦同</w:t>
      </w:r>
    </w:p>
    <w:p w:rsidR="001B7A97" w:rsidRPr="001B7A97" w:rsidRDefault="001B7A97" w:rsidP="00A747DB">
      <w:pPr>
        <w:spacing w:afterLines="50" w:after="180" w:line="360" w:lineRule="exact"/>
        <w:rPr>
          <w:rFonts w:ascii="標楷體" w:eastAsia="標楷體" w:hAnsi="標楷體"/>
          <w:sz w:val="28"/>
          <w:szCs w:val="28"/>
        </w:rPr>
      </w:pPr>
    </w:p>
    <w:sectPr w:rsidR="001B7A97" w:rsidRPr="001B7A97" w:rsidSect="008623D4">
      <w:pgSz w:w="11906" w:h="16838"/>
      <w:pgMar w:top="851" w:right="680" w:bottom="851"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837" w:rsidRDefault="00C63837" w:rsidP="0038742C">
      <w:r>
        <w:separator/>
      </w:r>
    </w:p>
  </w:endnote>
  <w:endnote w:type="continuationSeparator" w:id="0">
    <w:p w:rsidR="00C63837" w:rsidRDefault="00C63837" w:rsidP="0038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837" w:rsidRDefault="00C63837" w:rsidP="0038742C">
      <w:r>
        <w:separator/>
      </w:r>
    </w:p>
  </w:footnote>
  <w:footnote w:type="continuationSeparator" w:id="0">
    <w:p w:rsidR="00C63837" w:rsidRDefault="00C63837" w:rsidP="00387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044A4"/>
    <w:multiLevelType w:val="hybridMultilevel"/>
    <w:tmpl w:val="F1DAD182"/>
    <w:lvl w:ilvl="0" w:tplc="A5DA26DA">
      <w:start w:val="1"/>
      <w:numFmt w:val="taiwaneseCountingThousand"/>
      <w:lvlText w:val="第%1章"/>
      <w:lvlJc w:val="left"/>
      <w:pPr>
        <w:ind w:left="1004"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2F5187E"/>
    <w:multiLevelType w:val="hybridMultilevel"/>
    <w:tmpl w:val="97F8AA6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nsid w:val="3EF20F66"/>
    <w:multiLevelType w:val="hybridMultilevel"/>
    <w:tmpl w:val="6554DF7E"/>
    <w:lvl w:ilvl="0" w:tplc="85687C84">
      <w:start w:val="1"/>
      <w:numFmt w:val="taiwaneseCountingThousand"/>
      <w:lvlText w:val="第%1章"/>
      <w:lvlJc w:val="left"/>
      <w:pPr>
        <w:ind w:left="1109" w:hanging="82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3D4"/>
    <w:rsid w:val="00026FE9"/>
    <w:rsid w:val="00047234"/>
    <w:rsid w:val="00082A66"/>
    <w:rsid w:val="000F1B80"/>
    <w:rsid w:val="00120AF3"/>
    <w:rsid w:val="001B7A97"/>
    <w:rsid w:val="001C6F5E"/>
    <w:rsid w:val="002121E2"/>
    <w:rsid w:val="002243A1"/>
    <w:rsid w:val="0022507A"/>
    <w:rsid w:val="00280F2C"/>
    <w:rsid w:val="002900EB"/>
    <w:rsid w:val="002C00D8"/>
    <w:rsid w:val="002E618E"/>
    <w:rsid w:val="00303BB7"/>
    <w:rsid w:val="00353719"/>
    <w:rsid w:val="00363482"/>
    <w:rsid w:val="00372FDC"/>
    <w:rsid w:val="0038742C"/>
    <w:rsid w:val="0039392E"/>
    <w:rsid w:val="0056753F"/>
    <w:rsid w:val="005F0148"/>
    <w:rsid w:val="006445A9"/>
    <w:rsid w:val="006D48A6"/>
    <w:rsid w:val="006F01EE"/>
    <w:rsid w:val="00721792"/>
    <w:rsid w:val="007C2C2C"/>
    <w:rsid w:val="007D5D74"/>
    <w:rsid w:val="007E7FD6"/>
    <w:rsid w:val="00801358"/>
    <w:rsid w:val="00832F49"/>
    <w:rsid w:val="008623D4"/>
    <w:rsid w:val="008B2CC7"/>
    <w:rsid w:val="008B669D"/>
    <w:rsid w:val="008D61D2"/>
    <w:rsid w:val="008E16D3"/>
    <w:rsid w:val="00935755"/>
    <w:rsid w:val="00A029EA"/>
    <w:rsid w:val="00A30E43"/>
    <w:rsid w:val="00A50DCA"/>
    <w:rsid w:val="00A747DB"/>
    <w:rsid w:val="00AA3016"/>
    <w:rsid w:val="00AD2CC6"/>
    <w:rsid w:val="00AE26CE"/>
    <w:rsid w:val="00B079F8"/>
    <w:rsid w:val="00BA0348"/>
    <w:rsid w:val="00C247CD"/>
    <w:rsid w:val="00C63837"/>
    <w:rsid w:val="00C710E8"/>
    <w:rsid w:val="00CE4FDB"/>
    <w:rsid w:val="00CF673B"/>
    <w:rsid w:val="00D61B21"/>
    <w:rsid w:val="00E44B3B"/>
    <w:rsid w:val="00E64F63"/>
    <w:rsid w:val="00E75D26"/>
    <w:rsid w:val="00EE1671"/>
    <w:rsid w:val="00F0628D"/>
    <w:rsid w:val="00F441A2"/>
    <w:rsid w:val="00FD4125"/>
    <w:rsid w:val="00FF7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0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623D4"/>
    <w:pPr>
      <w:ind w:leftChars="200" w:left="480"/>
    </w:pPr>
  </w:style>
  <w:style w:type="paragraph" w:styleId="a4">
    <w:name w:val="header"/>
    <w:basedOn w:val="a"/>
    <w:link w:val="a5"/>
    <w:uiPriority w:val="99"/>
    <w:semiHidden/>
    <w:rsid w:val="0038742C"/>
    <w:pPr>
      <w:tabs>
        <w:tab w:val="center" w:pos="4153"/>
        <w:tab w:val="right" w:pos="8306"/>
      </w:tabs>
      <w:snapToGrid w:val="0"/>
    </w:pPr>
    <w:rPr>
      <w:sz w:val="20"/>
      <w:szCs w:val="20"/>
    </w:rPr>
  </w:style>
  <w:style w:type="character" w:customStyle="1" w:styleId="a5">
    <w:name w:val="頁首 字元"/>
    <w:link w:val="a4"/>
    <w:uiPriority w:val="99"/>
    <w:semiHidden/>
    <w:locked/>
    <w:rsid w:val="0038742C"/>
    <w:rPr>
      <w:rFonts w:cs="Times New Roman"/>
      <w:sz w:val="20"/>
      <w:szCs w:val="20"/>
    </w:rPr>
  </w:style>
  <w:style w:type="paragraph" w:styleId="a6">
    <w:name w:val="footer"/>
    <w:basedOn w:val="a"/>
    <w:link w:val="a7"/>
    <w:uiPriority w:val="99"/>
    <w:semiHidden/>
    <w:rsid w:val="0038742C"/>
    <w:pPr>
      <w:tabs>
        <w:tab w:val="center" w:pos="4153"/>
        <w:tab w:val="right" w:pos="8306"/>
      </w:tabs>
      <w:snapToGrid w:val="0"/>
    </w:pPr>
    <w:rPr>
      <w:sz w:val="20"/>
      <w:szCs w:val="20"/>
    </w:rPr>
  </w:style>
  <w:style w:type="character" w:customStyle="1" w:styleId="a7">
    <w:name w:val="頁尾 字元"/>
    <w:link w:val="a6"/>
    <w:uiPriority w:val="99"/>
    <w:semiHidden/>
    <w:locked/>
    <w:rsid w:val="0038742C"/>
    <w:rPr>
      <w:rFont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0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623D4"/>
    <w:pPr>
      <w:ind w:leftChars="200" w:left="480"/>
    </w:pPr>
  </w:style>
  <w:style w:type="paragraph" w:styleId="a4">
    <w:name w:val="header"/>
    <w:basedOn w:val="a"/>
    <w:link w:val="a5"/>
    <w:uiPriority w:val="99"/>
    <w:semiHidden/>
    <w:rsid w:val="0038742C"/>
    <w:pPr>
      <w:tabs>
        <w:tab w:val="center" w:pos="4153"/>
        <w:tab w:val="right" w:pos="8306"/>
      </w:tabs>
      <w:snapToGrid w:val="0"/>
    </w:pPr>
    <w:rPr>
      <w:sz w:val="20"/>
      <w:szCs w:val="20"/>
    </w:rPr>
  </w:style>
  <w:style w:type="character" w:customStyle="1" w:styleId="a5">
    <w:name w:val="頁首 字元"/>
    <w:link w:val="a4"/>
    <w:uiPriority w:val="99"/>
    <w:semiHidden/>
    <w:locked/>
    <w:rsid w:val="0038742C"/>
    <w:rPr>
      <w:rFonts w:cs="Times New Roman"/>
      <w:sz w:val="20"/>
      <w:szCs w:val="20"/>
    </w:rPr>
  </w:style>
  <w:style w:type="paragraph" w:styleId="a6">
    <w:name w:val="footer"/>
    <w:basedOn w:val="a"/>
    <w:link w:val="a7"/>
    <w:uiPriority w:val="99"/>
    <w:semiHidden/>
    <w:rsid w:val="0038742C"/>
    <w:pPr>
      <w:tabs>
        <w:tab w:val="center" w:pos="4153"/>
        <w:tab w:val="right" w:pos="8306"/>
      </w:tabs>
      <w:snapToGrid w:val="0"/>
    </w:pPr>
    <w:rPr>
      <w:sz w:val="20"/>
      <w:szCs w:val="20"/>
    </w:rPr>
  </w:style>
  <w:style w:type="character" w:customStyle="1" w:styleId="a7">
    <w:name w:val="頁尾 字元"/>
    <w:link w:val="a6"/>
    <w:uiPriority w:val="99"/>
    <w:semiHidden/>
    <w:locked/>
    <w:rsid w:val="0038742C"/>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869</Words>
  <Characters>4956</Characters>
  <Application>Microsoft Office Word</Application>
  <DocSecurity>0</DocSecurity>
  <Lines>41</Lines>
  <Paragraphs>11</Paragraphs>
  <ScaleCrop>false</ScaleCrop>
  <Company>HOME</Company>
  <LinksUpToDate>false</LinksUpToDate>
  <CharactersWithSpaces>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南投縣議會組織自治條例</dc:title>
  <dc:creator>USRE</dc:creator>
  <cp:lastModifiedBy>USER</cp:lastModifiedBy>
  <cp:revision>2</cp:revision>
  <cp:lastPrinted>2012-02-02T02:23:00Z</cp:lastPrinted>
  <dcterms:created xsi:type="dcterms:W3CDTF">2017-07-06T08:50:00Z</dcterms:created>
  <dcterms:modified xsi:type="dcterms:W3CDTF">2017-07-06T08:50:00Z</dcterms:modified>
</cp:coreProperties>
</file>