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844" w:rsidRPr="00ED1976" w:rsidRDefault="00303E40" w:rsidP="00DA4844">
      <w:pPr>
        <w:snapToGrid w:val="0"/>
        <w:spacing w:line="240" w:lineRule="atLeast"/>
        <w:jc w:val="center"/>
        <w:rPr>
          <w:rFonts w:ascii="標楷體" w:eastAsia="標楷體" w:hAnsi="標楷體"/>
          <w:b/>
          <w:color w:val="000000" w:themeColor="text1"/>
          <w:sz w:val="32"/>
          <w:szCs w:val="32"/>
        </w:rPr>
      </w:pPr>
      <w:r w:rsidRPr="00ED1976">
        <w:rPr>
          <w:rFonts w:ascii="標楷體" w:eastAsia="標楷體" w:hAnsi="標楷體" w:hint="eastAsia"/>
          <w:b/>
          <w:color w:val="000000" w:themeColor="text1"/>
          <w:sz w:val="32"/>
          <w:szCs w:val="32"/>
        </w:rPr>
        <w:t>南投縣辦理社會救助</w:t>
      </w:r>
    </w:p>
    <w:p w:rsidR="00303E40" w:rsidRDefault="00303E40" w:rsidP="00DA4844">
      <w:pPr>
        <w:snapToGrid w:val="0"/>
        <w:spacing w:line="240" w:lineRule="atLeast"/>
        <w:jc w:val="center"/>
        <w:rPr>
          <w:rFonts w:ascii="標楷體" w:eastAsia="標楷體" w:hAnsi="標楷體"/>
          <w:b/>
          <w:color w:val="000000" w:themeColor="text1"/>
          <w:sz w:val="32"/>
          <w:szCs w:val="32"/>
        </w:rPr>
      </w:pPr>
      <w:r w:rsidRPr="00ED1976">
        <w:rPr>
          <w:rFonts w:ascii="標楷體" w:eastAsia="標楷體" w:hAnsi="標楷體" w:hint="eastAsia"/>
          <w:b/>
          <w:color w:val="000000" w:themeColor="text1"/>
          <w:sz w:val="32"/>
          <w:szCs w:val="32"/>
        </w:rPr>
        <w:t>因特殊情形未履行扶養義務認定處理原則</w:t>
      </w:r>
    </w:p>
    <w:p w:rsidR="00B03774" w:rsidRDefault="006649F8" w:rsidP="00B03774">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b/>
          <w:color w:val="000000" w:themeColor="text1"/>
          <w:sz w:val="20"/>
          <w:szCs w:val="20"/>
        </w:rPr>
        <w:t xml:space="preserve">                </w:t>
      </w:r>
      <w:r w:rsidR="00B03774">
        <w:rPr>
          <w:rFonts w:ascii="標楷體" w:eastAsia="標楷體" w:hAnsi="標楷體" w:hint="eastAsia"/>
          <w:b/>
          <w:color w:val="000000" w:themeColor="text1"/>
          <w:sz w:val="20"/>
          <w:szCs w:val="20"/>
        </w:rPr>
        <w:t xml:space="preserve">                              </w:t>
      </w:r>
      <w:r>
        <w:rPr>
          <w:rFonts w:ascii="標楷體" w:eastAsia="標楷體" w:hAnsi="標楷體" w:hint="eastAsia"/>
          <w:b/>
          <w:color w:val="000000" w:themeColor="text1"/>
          <w:sz w:val="20"/>
          <w:szCs w:val="20"/>
        </w:rPr>
        <w:t xml:space="preserve"> </w:t>
      </w:r>
      <w:r w:rsidRPr="00B03774">
        <w:rPr>
          <w:rFonts w:ascii="標楷體" w:eastAsia="標楷體" w:hAnsi="標楷體" w:hint="eastAsia"/>
          <w:color w:val="000000" w:themeColor="text1"/>
          <w:sz w:val="20"/>
          <w:szCs w:val="20"/>
        </w:rPr>
        <w:t>100年</w:t>
      </w:r>
      <w:r w:rsidR="00B03774" w:rsidRPr="00B03774">
        <w:rPr>
          <w:rFonts w:ascii="標楷體" w:eastAsia="標楷體" w:hAnsi="標楷體" w:hint="eastAsia"/>
          <w:color w:val="000000" w:themeColor="text1"/>
          <w:sz w:val="20"/>
          <w:szCs w:val="20"/>
        </w:rPr>
        <w:t>6月30日</w:t>
      </w:r>
      <w:proofErr w:type="gramStart"/>
      <w:r w:rsidR="00B03774" w:rsidRPr="00B03774">
        <w:rPr>
          <w:rFonts w:ascii="標楷體" w:eastAsia="標楷體" w:hAnsi="標楷體" w:hint="eastAsia"/>
          <w:color w:val="000000" w:themeColor="text1"/>
          <w:sz w:val="20"/>
          <w:szCs w:val="20"/>
        </w:rPr>
        <w:t>府社助字第10001279570號函訂</w:t>
      </w:r>
      <w:proofErr w:type="gramEnd"/>
      <w:r w:rsidR="00B03774">
        <w:rPr>
          <w:rFonts w:ascii="標楷體" w:eastAsia="標楷體" w:hAnsi="標楷體" w:hint="eastAsia"/>
          <w:color w:val="000000" w:themeColor="text1"/>
          <w:sz w:val="20"/>
          <w:szCs w:val="20"/>
        </w:rPr>
        <w:t>定</w:t>
      </w:r>
    </w:p>
    <w:p w:rsidR="00B03774" w:rsidRDefault="00B03774" w:rsidP="00B03774">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Pr="00B03774">
        <w:rPr>
          <w:rFonts w:ascii="標楷體" w:eastAsia="標楷體" w:hAnsi="標楷體" w:hint="eastAsia"/>
          <w:color w:val="000000" w:themeColor="text1"/>
          <w:sz w:val="20"/>
          <w:szCs w:val="20"/>
        </w:rPr>
        <w:t>自100年7月1日生效</w:t>
      </w:r>
    </w:p>
    <w:p w:rsidR="00B03774" w:rsidRPr="00B03774" w:rsidRDefault="00B03774" w:rsidP="00B03774">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107年12月13日府社助字第1070280605號函</w:t>
      </w:r>
      <w:r w:rsidR="0026056D">
        <w:rPr>
          <w:rFonts w:ascii="標楷體" w:eastAsia="標楷體" w:hAnsi="標楷體" w:hint="eastAsia"/>
          <w:color w:val="000000" w:themeColor="text1"/>
          <w:sz w:val="20"/>
          <w:szCs w:val="20"/>
        </w:rPr>
        <w:t>頒</w:t>
      </w:r>
      <w:r>
        <w:rPr>
          <w:rFonts w:ascii="標楷體" w:eastAsia="標楷體" w:hAnsi="標楷體" w:hint="eastAsia"/>
          <w:color w:val="000000" w:themeColor="text1"/>
          <w:sz w:val="20"/>
          <w:szCs w:val="20"/>
        </w:rPr>
        <w:t>修正</w:t>
      </w:r>
    </w:p>
    <w:p w:rsidR="008D36ED" w:rsidRPr="00ED1976" w:rsidRDefault="000F09C4" w:rsidP="00DA4844">
      <w:pPr>
        <w:pStyle w:val="a3"/>
        <w:numPr>
          <w:ilvl w:val="0"/>
          <w:numId w:val="1"/>
        </w:numPr>
        <w:snapToGrid w:val="0"/>
        <w:spacing w:line="240" w:lineRule="atLeast"/>
        <w:ind w:leftChars="0"/>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南投縣政府（以下簡稱</w:t>
      </w:r>
      <w:r w:rsidR="00CF0F41" w:rsidRPr="007F0E91">
        <w:rPr>
          <w:rFonts w:ascii="標楷體" w:eastAsia="標楷體" w:hAnsi="標楷體" w:hint="eastAsia"/>
          <w:color w:val="000000" w:themeColor="text1"/>
          <w:sz w:val="28"/>
          <w:szCs w:val="28"/>
        </w:rPr>
        <w:t>本</w:t>
      </w:r>
      <w:r w:rsidR="008D36ED" w:rsidRPr="00ED1976">
        <w:rPr>
          <w:rFonts w:ascii="標楷體" w:eastAsia="標楷體" w:hAnsi="標楷體" w:hint="eastAsia"/>
          <w:color w:val="000000" w:themeColor="text1"/>
          <w:sz w:val="28"/>
          <w:szCs w:val="28"/>
        </w:rPr>
        <w:t>府）為民眾遭受生活陷困，辦理社會救助調查需要，有關家庭計算人口未盡扶養義務，特依社會救助法第五條第四項</w:t>
      </w:r>
      <w:r w:rsidRPr="00ED1976">
        <w:rPr>
          <w:rFonts w:ascii="標楷體" w:eastAsia="標楷體" w:hAnsi="標楷體" w:hint="eastAsia"/>
          <w:color w:val="000000" w:themeColor="text1"/>
          <w:sz w:val="28"/>
          <w:szCs w:val="28"/>
          <w:u w:val="single"/>
        </w:rPr>
        <w:t>規定</w:t>
      </w:r>
      <w:r w:rsidR="008D36ED" w:rsidRPr="00ED1976">
        <w:rPr>
          <w:rFonts w:ascii="標楷體" w:eastAsia="標楷體" w:hAnsi="標楷體" w:hint="eastAsia"/>
          <w:color w:val="000000" w:themeColor="text1"/>
          <w:sz w:val="28"/>
          <w:szCs w:val="28"/>
        </w:rPr>
        <w:t>訂定本處理原則。</w:t>
      </w:r>
    </w:p>
    <w:p w:rsidR="008D36ED" w:rsidRPr="00ED1976" w:rsidRDefault="008D36ED" w:rsidP="00DA4844">
      <w:pPr>
        <w:pStyle w:val="a3"/>
        <w:numPr>
          <w:ilvl w:val="0"/>
          <w:numId w:val="1"/>
        </w:numPr>
        <w:snapToGrid w:val="0"/>
        <w:spacing w:line="240" w:lineRule="atLeast"/>
        <w:ind w:leftChars="0"/>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凡設籍於本縣境內實際居住之民眾申請社會救助時，依</w:t>
      </w:r>
      <w:r w:rsidR="0064580B" w:rsidRPr="00ED1976">
        <w:rPr>
          <w:rFonts w:ascii="標楷體" w:eastAsia="標楷體" w:hAnsi="標楷體" w:hint="eastAsia"/>
          <w:color w:val="000000" w:themeColor="text1"/>
          <w:sz w:val="28"/>
          <w:szCs w:val="28"/>
        </w:rPr>
        <w:t>社會救助</w:t>
      </w:r>
      <w:r w:rsidRPr="00ED1976">
        <w:rPr>
          <w:rFonts w:ascii="標楷體" w:eastAsia="標楷體" w:hAnsi="標楷體" w:hint="eastAsia"/>
          <w:color w:val="000000" w:themeColor="text1"/>
          <w:sz w:val="28"/>
          <w:szCs w:val="28"/>
        </w:rPr>
        <w:t>法第五條之規定家庭應計算人口範圍之成員，具有特殊情形未履行扶養義務時，依本處理原則程序認定之。</w:t>
      </w:r>
    </w:p>
    <w:p w:rsidR="008D36ED" w:rsidRPr="00ED1976" w:rsidRDefault="008D36ED" w:rsidP="00DA4844">
      <w:pPr>
        <w:pStyle w:val="a3"/>
        <w:numPr>
          <w:ilvl w:val="0"/>
          <w:numId w:val="1"/>
        </w:numPr>
        <w:snapToGrid w:val="0"/>
        <w:spacing w:line="240" w:lineRule="atLeast"/>
        <w:ind w:leftChars="0"/>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本處理原則所稱之家庭應計算人口，依</w:t>
      </w:r>
      <w:r w:rsidR="0064580B" w:rsidRPr="00ED1976">
        <w:rPr>
          <w:rFonts w:ascii="標楷體" w:eastAsia="標楷體" w:hAnsi="標楷體" w:hint="eastAsia"/>
          <w:color w:val="000000" w:themeColor="text1"/>
          <w:sz w:val="28"/>
          <w:szCs w:val="28"/>
        </w:rPr>
        <w:t>社會救助</w:t>
      </w:r>
      <w:r w:rsidRPr="00ED1976">
        <w:rPr>
          <w:rFonts w:ascii="標楷體" w:eastAsia="標楷體" w:hAnsi="標楷體" w:hint="eastAsia"/>
          <w:color w:val="000000" w:themeColor="text1"/>
          <w:sz w:val="28"/>
          <w:szCs w:val="28"/>
        </w:rPr>
        <w:t>法第五條所定之範圍為限。應計算人口包括下列人員：</w:t>
      </w:r>
    </w:p>
    <w:p w:rsidR="00A53BCE" w:rsidRPr="00ED1976" w:rsidRDefault="00607552" w:rsidP="0045484A">
      <w:pPr>
        <w:snapToGrid w:val="0"/>
        <w:spacing w:line="240" w:lineRule="atLeast"/>
        <w:ind w:firstLineChars="100" w:firstLine="280"/>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45484A" w:rsidRPr="00ED1976">
        <w:rPr>
          <w:rFonts w:ascii="標楷體" w:eastAsia="標楷體" w:hAnsi="標楷體" w:hint="eastAsia"/>
          <w:color w:val="000000" w:themeColor="text1"/>
          <w:sz w:val="28"/>
          <w:szCs w:val="28"/>
        </w:rPr>
        <w:t>(一)</w:t>
      </w:r>
      <w:r w:rsidR="00A53BCE" w:rsidRPr="00ED1976">
        <w:rPr>
          <w:rFonts w:ascii="標楷體" w:eastAsia="標楷體" w:hAnsi="標楷體" w:hint="eastAsia"/>
          <w:color w:val="000000" w:themeColor="text1"/>
          <w:sz w:val="28"/>
          <w:szCs w:val="28"/>
        </w:rPr>
        <w:t>配偶。</w:t>
      </w:r>
    </w:p>
    <w:p w:rsidR="00A53BCE" w:rsidRPr="00ED1976" w:rsidRDefault="0045484A" w:rsidP="0045484A">
      <w:pPr>
        <w:snapToGrid w:val="0"/>
        <w:spacing w:line="240" w:lineRule="atLeast"/>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w:t>
      </w:r>
      <w:r w:rsidRPr="00ED1976">
        <w:rPr>
          <w:rFonts w:ascii="標楷體" w:eastAsia="標楷體" w:hAnsi="標楷體" w:hint="eastAsia"/>
          <w:color w:val="000000" w:themeColor="text1"/>
          <w:sz w:val="28"/>
          <w:szCs w:val="28"/>
        </w:rPr>
        <w:t xml:space="preserve"> (二)</w:t>
      </w:r>
      <w:r w:rsidR="00A53BCE" w:rsidRPr="00ED1976">
        <w:rPr>
          <w:rFonts w:ascii="標楷體" w:eastAsia="標楷體" w:hAnsi="標楷體" w:hint="eastAsia"/>
          <w:color w:val="000000" w:themeColor="text1"/>
          <w:sz w:val="28"/>
          <w:szCs w:val="28"/>
        </w:rPr>
        <w:t>一親等之直系血親。</w:t>
      </w:r>
    </w:p>
    <w:p w:rsidR="00A53BCE" w:rsidRPr="00ED1976" w:rsidRDefault="0045484A" w:rsidP="0045484A">
      <w:pPr>
        <w:snapToGrid w:val="0"/>
        <w:spacing w:line="240" w:lineRule="atLeast"/>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w:t>
      </w:r>
      <w:r w:rsidRPr="00ED1976">
        <w:rPr>
          <w:rFonts w:ascii="標楷體" w:eastAsia="標楷體" w:hAnsi="標楷體" w:hint="eastAsia"/>
          <w:color w:val="000000" w:themeColor="text1"/>
          <w:sz w:val="28"/>
          <w:szCs w:val="28"/>
        </w:rPr>
        <w:t xml:space="preserve"> (三)</w:t>
      </w:r>
      <w:r w:rsidR="00A53BCE" w:rsidRPr="00ED1976">
        <w:rPr>
          <w:rFonts w:ascii="標楷體" w:eastAsia="標楷體" w:hAnsi="標楷體" w:hint="eastAsia"/>
          <w:color w:val="000000" w:themeColor="text1"/>
          <w:sz w:val="28"/>
          <w:szCs w:val="28"/>
        </w:rPr>
        <w:t>同一戶籍或共同生活之其他直系血親。</w:t>
      </w:r>
    </w:p>
    <w:p w:rsidR="00A53BCE" w:rsidRPr="00ED1976" w:rsidRDefault="0045484A" w:rsidP="0045484A">
      <w:pPr>
        <w:snapToGrid w:val="0"/>
        <w:spacing w:line="240" w:lineRule="atLeast"/>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w:t>
      </w:r>
      <w:r w:rsidRPr="00ED1976">
        <w:rPr>
          <w:rFonts w:ascii="標楷體" w:eastAsia="標楷體" w:hAnsi="標楷體" w:hint="eastAsia"/>
          <w:color w:val="000000" w:themeColor="text1"/>
          <w:sz w:val="28"/>
          <w:szCs w:val="28"/>
        </w:rPr>
        <w:t xml:space="preserve"> (四)</w:t>
      </w:r>
      <w:r w:rsidR="00A53BCE" w:rsidRPr="00ED1976">
        <w:rPr>
          <w:rFonts w:ascii="標楷體" w:eastAsia="標楷體" w:hAnsi="標楷體" w:hint="eastAsia"/>
          <w:color w:val="000000" w:themeColor="text1"/>
          <w:sz w:val="28"/>
          <w:szCs w:val="28"/>
        </w:rPr>
        <w:t>前三款以外，認列綜合所得稅扶養親屬免稅額之納稅義務人。</w:t>
      </w:r>
    </w:p>
    <w:p w:rsidR="00A53BCE" w:rsidRPr="00ED1976" w:rsidRDefault="00A53BCE" w:rsidP="00DA4844">
      <w:pPr>
        <w:pStyle w:val="a3"/>
        <w:numPr>
          <w:ilvl w:val="0"/>
          <w:numId w:val="1"/>
        </w:numPr>
        <w:snapToGrid w:val="0"/>
        <w:spacing w:line="240" w:lineRule="atLeast"/>
        <w:ind w:leftChars="0"/>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本處理原則所稱之特殊情形，係指申請人提出應負扶養義務人具有下列未盡扶養事實之一，由</w:t>
      </w:r>
      <w:r w:rsidR="00CF0F41" w:rsidRPr="00ED1976">
        <w:rPr>
          <w:rFonts w:ascii="標楷體" w:eastAsia="標楷體" w:hAnsi="標楷體" w:hint="eastAsia"/>
          <w:color w:val="000000" w:themeColor="text1"/>
          <w:sz w:val="28"/>
          <w:szCs w:val="28"/>
          <w:u w:val="single"/>
        </w:rPr>
        <w:t>本</w:t>
      </w:r>
      <w:r w:rsidRPr="00ED1976">
        <w:rPr>
          <w:rFonts w:ascii="標楷體" w:eastAsia="標楷體" w:hAnsi="標楷體" w:hint="eastAsia"/>
          <w:color w:val="000000" w:themeColor="text1"/>
          <w:sz w:val="28"/>
          <w:szCs w:val="28"/>
        </w:rPr>
        <w:t>府、鄉（鎮、市）公所之社政單位或社工人員進行訪視並查證相關事證，基於維護當事人最佳利益考量，作成訪查紀錄及建議書，據以審理。</w:t>
      </w:r>
    </w:p>
    <w:p w:rsidR="00607552" w:rsidRPr="00ED1976" w:rsidRDefault="00A53BCE" w:rsidP="00607552">
      <w:pPr>
        <w:pStyle w:val="a3"/>
        <w:numPr>
          <w:ilvl w:val="0"/>
          <w:numId w:val="5"/>
        </w:numPr>
        <w:snapToGrid w:val="0"/>
        <w:spacing w:line="240" w:lineRule="atLeast"/>
        <w:ind w:leftChars="0"/>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六十五歲以下，其配偶失蹤經向警察機關報案協尋未獲達三個月以上</w:t>
      </w:r>
    </w:p>
    <w:p w:rsidR="00A53BCE" w:rsidRPr="00ED1976" w:rsidRDefault="00A53BCE" w:rsidP="00607552">
      <w:pPr>
        <w:pStyle w:val="a3"/>
        <w:snapToGrid w:val="0"/>
        <w:spacing w:line="240" w:lineRule="atLeast"/>
        <w:ind w:leftChars="0" w:left="1152"/>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未達六個月。</w:t>
      </w:r>
    </w:p>
    <w:p w:rsidR="00A53BCE" w:rsidRPr="00ED1976" w:rsidRDefault="00692B02" w:rsidP="00DA4844">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(二) </w:t>
      </w:r>
      <w:r w:rsidR="00A53BCE" w:rsidRPr="00ED1976">
        <w:rPr>
          <w:rFonts w:ascii="標楷體" w:eastAsia="標楷體" w:hAnsi="標楷體" w:hint="eastAsia"/>
          <w:color w:val="000000" w:themeColor="text1"/>
          <w:sz w:val="28"/>
          <w:szCs w:val="28"/>
        </w:rPr>
        <w:t>因配偶或子女惡意遺棄或不堪同居之虐待，訴請法院裁判中之案件。</w:t>
      </w:r>
    </w:p>
    <w:p w:rsidR="00607552" w:rsidRPr="00ED1976" w:rsidRDefault="00607552" w:rsidP="00607552">
      <w:pPr>
        <w:tabs>
          <w:tab w:val="left" w:pos="612"/>
        </w:tabs>
        <w:snapToGrid w:val="0"/>
        <w:spacing w:line="240" w:lineRule="atLeast"/>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(三) </w:t>
      </w:r>
      <w:r w:rsidR="00A53BCE" w:rsidRPr="00ED1976">
        <w:rPr>
          <w:rFonts w:ascii="標楷體" w:eastAsia="標楷體" w:hAnsi="標楷體" w:hint="eastAsia"/>
          <w:color w:val="000000" w:themeColor="text1"/>
          <w:sz w:val="28"/>
          <w:szCs w:val="28"/>
        </w:rPr>
        <w:t>無工作能力之身心障礙者，應負扶養義務人無法尋獲，或與一親等直</w:t>
      </w:r>
    </w:p>
    <w:p w:rsidR="00A53BCE" w:rsidRPr="00ED1976" w:rsidRDefault="00607552" w:rsidP="00607552">
      <w:pPr>
        <w:tabs>
          <w:tab w:val="left" w:pos="612"/>
        </w:tabs>
        <w:snapToGrid w:val="0"/>
        <w:spacing w:line="240" w:lineRule="atLeast"/>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系血親尊親屬未共同生活且無扶養事實者。</w:t>
      </w:r>
    </w:p>
    <w:p w:rsidR="00A53BCE" w:rsidRPr="00ED1976" w:rsidRDefault="00692B02" w:rsidP="00DA4844">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(四) </w:t>
      </w:r>
      <w:r w:rsidR="00A53BCE" w:rsidRPr="00ED1976">
        <w:rPr>
          <w:rFonts w:ascii="標楷體" w:eastAsia="標楷體" w:hAnsi="標楷體" w:hint="eastAsia"/>
          <w:color w:val="000000" w:themeColor="text1"/>
          <w:sz w:val="28"/>
          <w:szCs w:val="28"/>
        </w:rPr>
        <w:t>家庭暴力加害者。</w:t>
      </w:r>
    </w:p>
    <w:p w:rsidR="00607552" w:rsidRPr="00ED1976" w:rsidRDefault="00692B02" w:rsidP="00DA4844">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(五) </w:t>
      </w:r>
      <w:r w:rsidR="00A53BCE" w:rsidRPr="00ED1976">
        <w:rPr>
          <w:rFonts w:ascii="標楷體" w:eastAsia="標楷體" w:hAnsi="標楷體" w:hint="eastAsia"/>
          <w:color w:val="000000" w:themeColor="text1"/>
          <w:sz w:val="28"/>
          <w:szCs w:val="28"/>
        </w:rPr>
        <w:t>未婚懷孕婦女，懷胎三個月以上至分娩後二個月內，無法確認親子關</w:t>
      </w:r>
    </w:p>
    <w:p w:rsidR="00A53BCE" w:rsidRPr="00ED1976" w:rsidRDefault="00607552" w:rsidP="00DA4844">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係者。</w:t>
      </w:r>
    </w:p>
    <w:p w:rsidR="00607552" w:rsidRPr="00ED1976" w:rsidRDefault="00692B02" w:rsidP="00DA4844">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六</w:t>
      </w:r>
      <w:r w:rsidR="00607552"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因離婚（含法院判決離婚、家事法院調解離婚、協議離婚）提出未成</w:t>
      </w:r>
    </w:p>
    <w:p w:rsidR="00A53BCE" w:rsidRPr="00ED1976" w:rsidRDefault="00607552" w:rsidP="00607552">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年子女親權扶養請求權中之案件或判決扶養後給付不能者。</w:t>
      </w:r>
    </w:p>
    <w:p w:rsidR="00A53BCE" w:rsidRPr="00ED1976" w:rsidRDefault="00692B02" w:rsidP="00DA4844">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七</w:t>
      </w:r>
      <w:r w:rsidR="00607552"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夫妻離異，未盡子女照護責任，經向法院提出受養請求致不能者。</w:t>
      </w:r>
    </w:p>
    <w:p w:rsidR="00A53BCE" w:rsidRPr="00ED1976" w:rsidRDefault="00692B02" w:rsidP="00607552">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00607552"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八</w:t>
      </w:r>
      <w:r w:rsidR="00607552" w:rsidRPr="00ED1976">
        <w:rPr>
          <w:rFonts w:ascii="標楷體" w:eastAsia="標楷體" w:hAnsi="標楷體" w:hint="eastAsia"/>
          <w:color w:val="000000" w:themeColor="text1"/>
          <w:sz w:val="28"/>
          <w:szCs w:val="28"/>
        </w:rPr>
        <w:t xml:space="preserve">) </w:t>
      </w:r>
      <w:r w:rsidR="00A53BCE" w:rsidRPr="00ED1976">
        <w:rPr>
          <w:rFonts w:ascii="標楷體" w:eastAsia="標楷體" w:hAnsi="標楷體" w:hint="eastAsia"/>
          <w:color w:val="000000" w:themeColor="text1"/>
          <w:sz w:val="28"/>
          <w:szCs w:val="28"/>
        </w:rPr>
        <w:t>夫妻離異，未負扶養之配偶，經查證已再婚者。</w:t>
      </w:r>
    </w:p>
    <w:p w:rsidR="00607552" w:rsidRPr="00D1402A" w:rsidRDefault="00607552" w:rsidP="00607552">
      <w:pPr>
        <w:pStyle w:val="a3"/>
        <w:snapToGrid w:val="0"/>
        <w:spacing w:line="240" w:lineRule="atLeast"/>
        <w:ind w:leftChars="-181" w:left="73" w:hangingChars="181" w:hanging="507"/>
        <w:jc w:val="both"/>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 xml:space="preserve">      </w:t>
      </w:r>
      <w:r w:rsidRPr="00D1402A">
        <w:rPr>
          <w:rFonts w:ascii="標楷體" w:eastAsia="標楷體" w:hAnsi="標楷體" w:hint="eastAsia"/>
          <w:color w:val="000000" w:themeColor="text1"/>
          <w:sz w:val="28"/>
          <w:szCs w:val="28"/>
        </w:rPr>
        <w:t>(九) 其他經本</w:t>
      </w:r>
      <w:r w:rsidR="00CF0F41" w:rsidRPr="00D1402A">
        <w:rPr>
          <w:rFonts w:ascii="標楷體" w:eastAsia="標楷體" w:hAnsi="標楷體" w:hint="eastAsia"/>
          <w:color w:val="000000" w:themeColor="text1"/>
          <w:sz w:val="28"/>
          <w:szCs w:val="28"/>
        </w:rPr>
        <w:t>府、鄉(鎮、市) 公所</w:t>
      </w:r>
      <w:r w:rsidRPr="00D1402A">
        <w:rPr>
          <w:rFonts w:ascii="標楷體" w:eastAsia="標楷體" w:hAnsi="標楷體" w:hint="eastAsia"/>
          <w:color w:val="000000" w:themeColor="text1"/>
          <w:sz w:val="28"/>
          <w:szCs w:val="28"/>
        </w:rPr>
        <w:t>認定之因素。</w:t>
      </w:r>
    </w:p>
    <w:p w:rsidR="00AB0878" w:rsidRPr="00D1402A" w:rsidRDefault="00A53BCE" w:rsidP="00AB0878">
      <w:pPr>
        <w:snapToGrid w:val="0"/>
        <w:spacing w:line="240" w:lineRule="atLeast"/>
        <w:ind w:firstLineChars="200" w:firstLine="560"/>
        <w:rPr>
          <w:rFonts w:ascii="標楷體" w:eastAsia="標楷體" w:hAnsi="標楷體"/>
          <w:color w:val="000000" w:themeColor="text1"/>
          <w:sz w:val="28"/>
          <w:szCs w:val="28"/>
        </w:rPr>
      </w:pPr>
      <w:r w:rsidRPr="00D1402A">
        <w:rPr>
          <w:rFonts w:ascii="標楷體" w:eastAsia="標楷體" w:hAnsi="標楷體" w:hint="eastAsia"/>
          <w:color w:val="000000" w:themeColor="text1"/>
          <w:sz w:val="28"/>
          <w:szCs w:val="28"/>
        </w:rPr>
        <w:t>前項各款事實</w:t>
      </w:r>
      <w:r w:rsidR="00AB0878" w:rsidRPr="00D1402A">
        <w:rPr>
          <w:rFonts w:ascii="標楷體" w:eastAsia="標楷體" w:hAnsi="標楷體" w:hint="eastAsia"/>
          <w:color w:val="000000" w:themeColor="text1"/>
          <w:sz w:val="28"/>
          <w:szCs w:val="28"/>
        </w:rPr>
        <w:t>倘認定困難</w:t>
      </w:r>
      <w:r w:rsidRPr="00D1402A">
        <w:rPr>
          <w:rFonts w:ascii="標楷體" w:eastAsia="標楷體" w:hAnsi="標楷體" w:hint="eastAsia"/>
          <w:color w:val="000000" w:themeColor="text1"/>
          <w:sz w:val="28"/>
          <w:szCs w:val="28"/>
        </w:rPr>
        <w:t>涉親權扶養請求權者，應提供法院裁判書，供行</w:t>
      </w:r>
    </w:p>
    <w:p w:rsidR="00A53BCE" w:rsidRPr="00D1402A" w:rsidRDefault="00A53BCE" w:rsidP="00AB0878">
      <w:pPr>
        <w:snapToGrid w:val="0"/>
        <w:spacing w:line="240" w:lineRule="atLeast"/>
        <w:ind w:firstLineChars="200" w:firstLine="560"/>
        <w:rPr>
          <w:rFonts w:ascii="標楷體" w:eastAsia="標楷體" w:hAnsi="標楷體"/>
          <w:color w:val="000000" w:themeColor="text1"/>
          <w:sz w:val="28"/>
          <w:szCs w:val="28"/>
        </w:rPr>
      </w:pPr>
      <w:r w:rsidRPr="00D1402A">
        <w:rPr>
          <w:rFonts w:ascii="標楷體" w:eastAsia="標楷體" w:hAnsi="標楷體" w:hint="eastAsia"/>
          <w:color w:val="000000" w:themeColor="text1"/>
          <w:sz w:val="28"/>
          <w:szCs w:val="28"/>
        </w:rPr>
        <w:t>政機關審理認證之。</w:t>
      </w:r>
    </w:p>
    <w:p w:rsidR="008D36ED" w:rsidRPr="00ED1976" w:rsidRDefault="008D36ED" w:rsidP="00DA4844">
      <w:pPr>
        <w:pStyle w:val="a3"/>
        <w:numPr>
          <w:ilvl w:val="0"/>
          <w:numId w:val="1"/>
        </w:numPr>
        <w:snapToGrid w:val="0"/>
        <w:spacing w:line="240" w:lineRule="atLeast"/>
        <w:ind w:leftChars="0"/>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本處理原則前點第二款、第六款、第七款訴請法院裁判中之案件，有關法定扶養義務人，未為扶養給付，基於當事人最佳利益考量，得由社工人員於訪視紀錄表載明，建議排除家庭應計算人口。</w:t>
      </w:r>
    </w:p>
    <w:p w:rsidR="00432D32" w:rsidRPr="00ED1976" w:rsidRDefault="008D36ED" w:rsidP="00DA4844">
      <w:pPr>
        <w:snapToGrid w:val="0"/>
        <w:spacing w:line="240" w:lineRule="atLeast"/>
        <w:ind w:firstLineChars="200" w:firstLine="560"/>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前項法院裁判中之案件依建議排除家庭應計算人口之期間以一年為限，必</w:t>
      </w:r>
    </w:p>
    <w:p w:rsidR="009962D0" w:rsidRPr="00ED1976" w:rsidRDefault="008D36ED" w:rsidP="00D67EE2">
      <w:pPr>
        <w:snapToGrid w:val="0"/>
        <w:spacing w:line="240" w:lineRule="atLeast"/>
        <w:ind w:firstLineChars="200" w:firstLine="560"/>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lastRenderedPageBreak/>
        <w:t>要時得延長一次。</w:t>
      </w:r>
    </w:p>
    <w:p w:rsidR="00432D32" w:rsidRPr="00ED1976" w:rsidRDefault="00A423E3" w:rsidP="00432D32">
      <w:pPr>
        <w:pStyle w:val="a3"/>
        <w:numPr>
          <w:ilvl w:val="0"/>
          <w:numId w:val="1"/>
        </w:numPr>
        <w:snapToGrid w:val="0"/>
        <w:spacing w:line="240" w:lineRule="atLeast"/>
        <w:ind w:leftChars="0"/>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有關未履行義務之訪視案件，社工人員應於</w:t>
      </w:r>
      <w:proofErr w:type="gramStart"/>
      <w:r w:rsidRPr="00ED1976">
        <w:rPr>
          <w:rFonts w:ascii="標楷體" w:eastAsia="標楷體" w:hAnsi="標楷體" w:hint="eastAsia"/>
          <w:color w:val="000000" w:themeColor="text1"/>
          <w:sz w:val="28"/>
          <w:szCs w:val="28"/>
        </w:rPr>
        <w:t>派訪後二週</w:t>
      </w:r>
      <w:proofErr w:type="gramEnd"/>
      <w:r w:rsidRPr="00ED1976">
        <w:rPr>
          <w:rFonts w:ascii="標楷體" w:eastAsia="標楷體" w:hAnsi="標楷體" w:hint="eastAsia"/>
          <w:color w:val="000000" w:themeColor="text1"/>
          <w:sz w:val="28"/>
          <w:szCs w:val="28"/>
        </w:rPr>
        <w:t>內送業務審核單</w:t>
      </w:r>
    </w:p>
    <w:p w:rsidR="00A423E3" w:rsidRPr="00ED1976" w:rsidRDefault="00A423E3" w:rsidP="00432D32">
      <w:pPr>
        <w:pStyle w:val="a3"/>
        <w:snapToGrid w:val="0"/>
        <w:spacing w:line="240" w:lineRule="atLeast"/>
        <w:ind w:leftChars="0" w:left="720"/>
        <w:rPr>
          <w:rFonts w:ascii="標楷體" w:eastAsia="標楷體" w:hAnsi="標楷體"/>
          <w:color w:val="000000" w:themeColor="text1"/>
          <w:sz w:val="28"/>
          <w:szCs w:val="28"/>
        </w:rPr>
      </w:pPr>
      <w:r w:rsidRPr="00ED1976">
        <w:rPr>
          <w:rFonts w:ascii="標楷體" w:eastAsia="標楷體" w:hAnsi="標楷體" w:hint="eastAsia"/>
          <w:color w:val="000000" w:themeColor="text1"/>
          <w:sz w:val="28"/>
          <w:szCs w:val="28"/>
        </w:rPr>
        <w:t>位</w:t>
      </w:r>
      <w:proofErr w:type="gramStart"/>
      <w:r w:rsidRPr="00ED1976">
        <w:rPr>
          <w:rFonts w:ascii="標楷體" w:eastAsia="標楷體" w:hAnsi="標楷體" w:hint="eastAsia"/>
          <w:color w:val="000000" w:themeColor="text1"/>
          <w:sz w:val="28"/>
          <w:szCs w:val="28"/>
        </w:rPr>
        <w:t>併</w:t>
      </w:r>
      <w:proofErr w:type="gramEnd"/>
      <w:r w:rsidRPr="00ED1976">
        <w:rPr>
          <w:rFonts w:ascii="標楷體" w:eastAsia="標楷體" w:hAnsi="標楷體" w:hint="eastAsia"/>
          <w:color w:val="000000" w:themeColor="text1"/>
          <w:sz w:val="28"/>
          <w:szCs w:val="28"/>
        </w:rPr>
        <w:t>相關資料審定之。</w:t>
      </w:r>
    </w:p>
    <w:p w:rsidR="00B850AC" w:rsidRPr="00D1402A" w:rsidRDefault="00B850AC" w:rsidP="00432D32">
      <w:pPr>
        <w:pStyle w:val="a3"/>
        <w:numPr>
          <w:ilvl w:val="0"/>
          <w:numId w:val="1"/>
        </w:numPr>
        <w:snapToGrid w:val="0"/>
        <w:spacing w:line="240" w:lineRule="atLeast"/>
        <w:ind w:leftChars="0"/>
        <w:rPr>
          <w:rFonts w:ascii="標楷體" w:eastAsia="標楷體" w:hAnsi="標楷體"/>
          <w:color w:val="000000" w:themeColor="text1"/>
          <w:sz w:val="28"/>
          <w:szCs w:val="28"/>
        </w:rPr>
      </w:pPr>
      <w:r w:rsidRPr="00D1402A">
        <w:rPr>
          <w:rFonts w:ascii="標楷體" w:eastAsia="標楷體" w:hAnsi="標楷體" w:hint="eastAsia"/>
          <w:color w:val="000000" w:themeColor="text1"/>
          <w:sz w:val="28"/>
          <w:szCs w:val="28"/>
        </w:rPr>
        <w:t>申請人符合老人福利法、身心障礙者權益保護法、兒童及少年福利與權益保障法或家庭暴力防治法範疇，應優先以保護系統評估處理。</w:t>
      </w:r>
    </w:p>
    <w:p w:rsidR="00B850AC" w:rsidRPr="00D1402A" w:rsidRDefault="00B850AC" w:rsidP="00432D32">
      <w:pPr>
        <w:pStyle w:val="a3"/>
        <w:numPr>
          <w:ilvl w:val="0"/>
          <w:numId w:val="1"/>
        </w:numPr>
        <w:snapToGrid w:val="0"/>
        <w:spacing w:line="240" w:lineRule="atLeast"/>
        <w:ind w:leftChars="0"/>
        <w:rPr>
          <w:rFonts w:ascii="標楷體" w:eastAsia="標楷體" w:hAnsi="標楷體"/>
          <w:color w:val="000000" w:themeColor="text1"/>
          <w:sz w:val="28"/>
          <w:szCs w:val="28"/>
        </w:rPr>
      </w:pPr>
      <w:r w:rsidRPr="00D1402A">
        <w:rPr>
          <w:rFonts w:ascii="標楷體" w:eastAsia="標楷體" w:hAnsi="標楷體" w:hint="eastAsia"/>
          <w:color w:val="000000" w:themeColor="text1"/>
          <w:sz w:val="28"/>
          <w:szCs w:val="28"/>
        </w:rPr>
        <w:t>社工人員或其他直接服務人員應依申請人問題需求評估，優先協助申請相關福利補助或津貼。</w:t>
      </w:r>
    </w:p>
    <w:p w:rsidR="005C5311" w:rsidRPr="00ED1976" w:rsidRDefault="009E6496" w:rsidP="00052720">
      <w:pPr>
        <w:pStyle w:val="a3"/>
        <w:numPr>
          <w:ilvl w:val="0"/>
          <w:numId w:val="1"/>
        </w:numPr>
        <w:snapToGrid w:val="0"/>
        <w:spacing w:line="240" w:lineRule="atLeast"/>
        <w:ind w:leftChars="0"/>
        <w:rPr>
          <w:rFonts w:ascii="標楷體" w:eastAsia="標楷體" w:hAnsi="標楷體"/>
          <w:b/>
          <w:color w:val="000000" w:themeColor="text1"/>
          <w:sz w:val="20"/>
          <w:szCs w:val="20"/>
        </w:rPr>
      </w:pPr>
      <w:r w:rsidRPr="00D1402A">
        <w:rPr>
          <w:rFonts w:ascii="標楷體" w:eastAsia="標楷體" w:hAnsi="標楷體" w:hint="eastAsia"/>
          <w:color w:val="000000" w:themeColor="text1"/>
          <w:sz w:val="28"/>
          <w:szCs w:val="28"/>
        </w:rPr>
        <w:t>本</w:t>
      </w:r>
      <w:r w:rsidR="00B850AC" w:rsidRPr="00D1402A">
        <w:rPr>
          <w:rFonts w:ascii="標楷體" w:eastAsia="標楷體" w:hAnsi="標楷體" w:hint="eastAsia"/>
          <w:color w:val="000000" w:themeColor="text1"/>
          <w:sz w:val="28"/>
          <w:szCs w:val="28"/>
        </w:rPr>
        <w:t>處理</w:t>
      </w:r>
      <w:r w:rsidRPr="00D1402A">
        <w:rPr>
          <w:rFonts w:ascii="標楷體" w:eastAsia="標楷體" w:hAnsi="標楷體" w:hint="eastAsia"/>
          <w:color w:val="000000" w:themeColor="text1"/>
          <w:sz w:val="28"/>
          <w:szCs w:val="28"/>
        </w:rPr>
        <w:t>原則</w:t>
      </w:r>
      <w:proofErr w:type="gramStart"/>
      <w:r w:rsidRPr="00D1402A">
        <w:rPr>
          <w:rFonts w:ascii="標楷體" w:eastAsia="標楷體" w:hAnsi="標楷體" w:hint="eastAsia"/>
          <w:color w:val="000000" w:themeColor="text1"/>
          <w:sz w:val="28"/>
          <w:szCs w:val="28"/>
        </w:rPr>
        <w:t>所需書表</w:t>
      </w:r>
      <w:proofErr w:type="gramEnd"/>
      <w:r w:rsidRPr="00D1402A">
        <w:rPr>
          <w:rFonts w:ascii="標楷體" w:eastAsia="標楷體" w:hAnsi="標楷體" w:hint="eastAsia"/>
          <w:color w:val="000000" w:themeColor="text1"/>
          <w:sz w:val="28"/>
          <w:szCs w:val="28"/>
        </w:rPr>
        <w:t>格式，由</w:t>
      </w:r>
      <w:proofErr w:type="gramStart"/>
      <w:r w:rsidR="00CF0F41" w:rsidRPr="00D1402A">
        <w:rPr>
          <w:rFonts w:ascii="標楷體" w:eastAsia="標楷體" w:hAnsi="標楷體" w:hint="eastAsia"/>
          <w:color w:val="000000" w:themeColor="text1"/>
          <w:sz w:val="28"/>
          <w:szCs w:val="28"/>
        </w:rPr>
        <w:t>本</w:t>
      </w:r>
      <w:r w:rsidRPr="00D1402A">
        <w:rPr>
          <w:rFonts w:ascii="標楷體" w:eastAsia="標楷體" w:hAnsi="標楷體" w:hint="eastAsia"/>
          <w:color w:val="000000" w:themeColor="text1"/>
          <w:sz w:val="28"/>
          <w:szCs w:val="28"/>
        </w:rPr>
        <w:t>府訂之</w:t>
      </w:r>
      <w:proofErr w:type="gramEnd"/>
      <w:r w:rsidRPr="00D1402A">
        <w:rPr>
          <w:rFonts w:ascii="標楷體" w:eastAsia="標楷體" w:hAnsi="標楷體" w:hint="eastAsia"/>
          <w:color w:val="000000" w:themeColor="text1"/>
          <w:sz w:val="28"/>
          <w:szCs w:val="28"/>
        </w:rPr>
        <w:t>。</w:t>
      </w:r>
    </w:p>
    <w:sectPr w:rsidR="005C5311" w:rsidRPr="00ED1976" w:rsidSect="00052720">
      <w:pgSz w:w="11906" w:h="16838" w:code="9"/>
      <w:pgMar w:top="1134" w:right="1134" w:bottom="1134" w:left="1134" w:header="851" w:footer="992" w:gutter="0"/>
      <w:pgNumType w:fmt="decimalFullWidth"/>
      <w:cols w:space="425"/>
      <w:titlePg/>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C4D" w:rsidRDefault="00A07C4D" w:rsidP="00AB0878">
      <w:r>
        <w:separator/>
      </w:r>
    </w:p>
  </w:endnote>
  <w:endnote w:type="continuationSeparator" w:id="0">
    <w:p w:rsidR="00A07C4D" w:rsidRDefault="00A07C4D" w:rsidP="00AB08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C4D" w:rsidRDefault="00A07C4D" w:rsidP="00AB0878">
      <w:r>
        <w:separator/>
      </w:r>
    </w:p>
  </w:footnote>
  <w:footnote w:type="continuationSeparator" w:id="0">
    <w:p w:rsidR="00A07C4D" w:rsidRDefault="00A07C4D" w:rsidP="00AB08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60DF6"/>
    <w:multiLevelType w:val="hybridMultilevel"/>
    <w:tmpl w:val="7EC0077A"/>
    <w:lvl w:ilvl="0" w:tplc="6E6827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54D6E61"/>
    <w:multiLevelType w:val="hybridMultilevel"/>
    <w:tmpl w:val="11683FDC"/>
    <w:lvl w:ilvl="0" w:tplc="71123D90">
      <w:start w:val="1"/>
      <w:numFmt w:val="taiwaneseCountingThousand"/>
      <w:lvlText w:val="（%1）"/>
      <w:lvlJc w:val="left"/>
      <w:pPr>
        <w:ind w:left="1090" w:hanging="816"/>
      </w:pPr>
      <w:rPr>
        <w:rFonts w:hint="default"/>
      </w:rPr>
    </w:lvl>
    <w:lvl w:ilvl="1" w:tplc="04090019" w:tentative="1">
      <w:start w:val="1"/>
      <w:numFmt w:val="ideographTraditional"/>
      <w:lvlText w:val="%2、"/>
      <w:lvlJc w:val="left"/>
      <w:pPr>
        <w:ind w:left="1234" w:hanging="480"/>
      </w:p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2">
    <w:nsid w:val="2C740788"/>
    <w:multiLevelType w:val="hybridMultilevel"/>
    <w:tmpl w:val="CFC8E820"/>
    <w:lvl w:ilvl="0" w:tplc="C018F30E">
      <w:start w:val="3"/>
      <w:numFmt w:val="taiwaneseCountingThousand"/>
      <w:lvlText w:val="（%1）"/>
      <w:lvlJc w:val="left"/>
      <w:pPr>
        <w:ind w:left="1440" w:hanging="72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49E35062"/>
    <w:multiLevelType w:val="hybridMultilevel"/>
    <w:tmpl w:val="9CE6AD42"/>
    <w:lvl w:ilvl="0" w:tplc="D97E6D38">
      <w:start w:val="1"/>
      <w:numFmt w:val="taiwaneseCountingThousand"/>
      <w:lvlText w:val="(%1)"/>
      <w:lvlJc w:val="left"/>
      <w:pPr>
        <w:ind w:left="1152" w:hanging="720"/>
      </w:pPr>
      <w:rPr>
        <w:rFonts w:hint="default"/>
      </w:rPr>
    </w:lvl>
    <w:lvl w:ilvl="1" w:tplc="04090019" w:tentative="1">
      <w:start w:val="1"/>
      <w:numFmt w:val="ideographTraditional"/>
      <w:lvlText w:val="%2、"/>
      <w:lvlJc w:val="left"/>
      <w:pPr>
        <w:ind w:left="1392" w:hanging="480"/>
      </w:p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4">
    <w:nsid w:val="78466C53"/>
    <w:multiLevelType w:val="hybridMultilevel"/>
    <w:tmpl w:val="29727D2C"/>
    <w:lvl w:ilvl="0" w:tplc="E9A84E60">
      <w:start w:val="1"/>
      <w:numFmt w:val="taiwaneseCountingThousand"/>
      <w:lvlText w:val="（%1）"/>
      <w:lvlJc w:val="left"/>
      <w:pPr>
        <w:ind w:left="874" w:hanging="720"/>
      </w:pPr>
      <w:rPr>
        <w:rFonts w:hint="default"/>
      </w:r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56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03E40"/>
    <w:rsid w:val="00052720"/>
    <w:rsid w:val="00061A01"/>
    <w:rsid w:val="0009334F"/>
    <w:rsid w:val="000F09C4"/>
    <w:rsid w:val="001C4E6D"/>
    <w:rsid w:val="00210590"/>
    <w:rsid w:val="0026056D"/>
    <w:rsid w:val="002C5471"/>
    <w:rsid w:val="00303E40"/>
    <w:rsid w:val="00317BEC"/>
    <w:rsid w:val="003D7162"/>
    <w:rsid w:val="00432D32"/>
    <w:rsid w:val="0045484A"/>
    <w:rsid w:val="00454872"/>
    <w:rsid w:val="00494D4C"/>
    <w:rsid w:val="005A71CE"/>
    <w:rsid w:val="005B21D4"/>
    <w:rsid w:val="005C5311"/>
    <w:rsid w:val="00607552"/>
    <w:rsid w:val="00637162"/>
    <w:rsid w:val="0064580B"/>
    <w:rsid w:val="00663DCD"/>
    <w:rsid w:val="006649F8"/>
    <w:rsid w:val="00692B02"/>
    <w:rsid w:val="006E3423"/>
    <w:rsid w:val="007969F1"/>
    <w:rsid w:val="007F0E91"/>
    <w:rsid w:val="00850026"/>
    <w:rsid w:val="00854E73"/>
    <w:rsid w:val="008D36ED"/>
    <w:rsid w:val="008F7A13"/>
    <w:rsid w:val="009157DA"/>
    <w:rsid w:val="009962D0"/>
    <w:rsid w:val="009A334B"/>
    <w:rsid w:val="009E6496"/>
    <w:rsid w:val="00A07C4D"/>
    <w:rsid w:val="00A4231E"/>
    <w:rsid w:val="00A423E3"/>
    <w:rsid w:val="00A53BCE"/>
    <w:rsid w:val="00AB0878"/>
    <w:rsid w:val="00AD1F52"/>
    <w:rsid w:val="00AE3ECF"/>
    <w:rsid w:val="00AE50FB"/>
    <w:rsid w:val="00B03774"/>
    <w:rsid w:val="00B850AC"/>
    <w:rsid w:val="00C02E3A"/>
    <w:rsid w:val="00C55F84"/>
    <w:rsid w:val="00C733C7"/>
    <w:rsid w:val="00C84C3F"/>
    <w:rsid w:val="00CF0F41"/>
    <w:rsid w:val="00D1402A"/>
    <w:rsid w:val="00D15283"/>
    <w:rsid w:val="00D25022"/>
    <w:rsid w:val="00D4052F"/>
    <w:rsid w:val="00D67EE2"/>
    <w:rsid w:val="00DA4844"/>
    <w:rsid w:val="00DF775A"/>
    <w:rsid w:val="00EB45BF"/>
    <w:rsid w:val="00ED1976"/>
    <w:rsid w:val="00F74B02"/>
    <w:rsid w:val="00FE7C2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3E4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303E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rsid w:val="00303E40"/>
    <w:rPr>
      <w:rFonts w:ascii="Arial Unicode MS" w:eastAsia="Arial Unicode MS" w:hAnsi="Arial Unicode MS" w:cs="Arial Unicode MS"/>
      <w:kern w:val="0"/>
      <w:sz w:val="20"/>
      <w:szCs w:val="20"/>
    </w:rPr>
  </w:style>
  <w:style w:type="paragraph" w:customStyle="1" w:styleId="021">
    <w:name w:val="021"/>
    <w:basedOn w:val="a"/>
    <w:rsid w:val="00303E40"/>
    <w:pPr>
      <w:widowControl/>
      <w:spacing w:before="100" w:beforeAutospacing="1" w:after="100" w:afterAutospacing="1"/>
    </w:pPr>
    <w:rPr>
      <w:rFonts w:ascii="Arial Unicode MS" w:eastAsia="Arial Unicode MS" w:hAnsi="Arial Unicode MS" w:cs="Arial Unicode MS"/>
      <w:kern w:val="0"/>
    </w:rPr>
  </w:style>
  <w:style w:type="paragraph" w:customStyle="1" w:styleId="045-2">
    <w:name w:val="045-2"/>
    <w:basedOn w:val="a"/>
    <w:rsid w:val="00303E40"/>
    <w:pPr>
      <w:widowControl/>
      <w:spacing w:before="100" w:beforeAutospacing="1" w:after="100" w:afterAutospacing="1"/>
    </w:pPr>
    <w:rPr>
      <w:rFonts w:ascii="Arial Unicode MS" w:eastAsia="Arial Unicode MS" w:hAnsi="Arial Unicode MS" w:cs="Arial Unicode MS"/>
      <w:kern w:val="0"/>
    </w:rPr>
  </w:style>
  <w:style w:type="paragraph" w:customStyle="1" w:styleId="044-1">
    <w:name w:val="044-1"/>
    <w:basedOn w:val="a"/>
    <w:rsid w:val="00303E40"/>
    <w:pPr>
      <w:widowControl/>
      <w:spacing w:before="100" w:beforeAutospacing="1" w:after="100" w:afterAutospacing="1"/>
    </w:pPr>
    <w:rPr>
      <w:rFonts w:ascii="Arial Unicode MS" w:eastAsia="Arial Unicode MS" w:hAnsi="Arial Unicode MS" w:cs="Arial Unicode MS"/>
      <w:kern w:val="0"/>
    </w:rPr>
  </w:style>
  <w:style w:type="paragraph" w:styleId="a3">
    <w:name w:val="List Paragraph"/>
    <w:basedOn w:val="a"/>
    <w:uiPriority w:val="34"/>
    <w:qFormat/>
    <w:rsid w:val="008D36ED"/>
    <w:pPr>
      <w:ind w:leftChars="200" w:left="480"/>
    </w:pPr>
  </w:style>
  <w:style w:type="paragraph" w:styleId="a4">
    <w:name w:val="header"/>
    <w:basedOn w:val="a"/>
    <w:link w:val="a5"/>
    <w:uiPriority w:val="99"/>
    <w:semiHidden/>
    <w:unhideWhenUsed/>
    <w:rsid w:val="00AB0878"/>
    <w:pPr>
      <w:tabs>
        <w:tab w:val="center" w:pos="4153"/>
        <w:tab w:val="right" w:pos="8306"/>
      </w:tabs>
      <w:snapToGrid w:val="0"/>
    </w:pPr>
    <w:rPr>
      <w:sz w:val="20"/>
      <w:szCs w:val="20"/>
    </w:rPr>
  </w:style>
  <w:style w:type="character" w:customStyle="1" w:styleId="a5">
    <w:name w:val="頁首 字元"/>
    <w:basedOn w:val="a0"/>
    <w:link w:val="a4"/>
    <w:uiPriority w:val="99"/>
    <w:semiHidden/>
    <w:rsid w:val="00AB0878"/>
    <w:rPr>
      <w:rFonts w:ascii="Times New Roman" w:eastAsia="新細明體" w:hAnsi="Times New Roman" w:cs="Times New Roman"/>
      <w:sz w:val="20"/>
      <w:szCs w:val="20"/>
    </w:rPr>
  </w:style>
  <w:style w:type="paragraph" w:styleId="a6">
    <w:name w:val="footer"/>
    <w:basedOn w:val="a"/>
    <w:link w:val="a7"/>
    <w:uiPriority w:val="99"/>
    <w:semiHidden/>
    <w:unhideWhenUsed/>
    <w:rsid w:val="00AB0878"/>
    <w:pPr>
      <w:tabs>
        <w:tab w:val="center" w:pos="4153"/>
        <w:tab w:val="right" w:pos="8306"/>
      </w:tabs>
      <w:snapToGrid w:val="0"/>
    </w:pPr>
    <w:rPr>
      <w:sz w:val="20"/>
      <w:szCs w:val="20"/>
    </w:rPr>
  </w:style>
  <w:style w:type="character" w:customStyle="1" w:styleId="a7">
    <w:name w:val="頁尾 字元"/>
    <w:basedOn w:val="a0"/>
    <w:link w:val="a6"/>
    <w:uiPriority w:val="99"/>
    <w:semiHidden/>
    <w:rsid w:val="00AB0878"/>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200</Words>
  <Characters>1146</Characters>
  <Application>Microsoft Office Word</Application>
  <DocSecurity>0</DocSecurity>
  <Lines>9</Lines>
  <Paragraphs>2</Paragraphs>
  <ScaleCrop>false</ScaleCrop>
  <Company/>
  <LinksUpToDate>false</LinksUpToDate>
  <CharactersWithSpaces>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Miffy108</dc:creator>
  <cp:lastModifiedBy>USER</cp:lastModifiedBy>
  <cp:revision>4</cp:revision>
  <cp:lastPrinted>2018-11-17T05:31:00Z</cp:lastPrinted>
  <dcterms:created xsi:type="dcterms:W3CDTF">2018-12-19T03:34:00Z</dcterms:created>
  <dcterms:modified xsi:type="dcterms:W3CDTF">2018-12-19T03:39:00Z</dcterms:modified>
</cp:coreProperties>
</file>