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D7B" w:rsidRPr="00D761B3" w:rsidRDefault="00084D7B">
      <w:pPr>
        <w:rPr>
          <w:rFonts w:ascii="標楷體" w:eastAsia="標楷體"/>
          <w:color w:val="000000" w:themeColor="text1"/>
          <w:sz w:val="16"/>
          <w:szCs w:val="16"/>
        </w:rPr>
      </w:pPr>
    </w:p>
    <w:tbl>
      <w:tblPr>
        <w:tblW w:w="0" w:type="auto"/>
        <w:tblInd w:w="486" w:type="dxa"/>
        <w:tblLook w:val="00A0"/>
      </w:tblPr>
      <w:tblGrid>
        <w:gridCol w:w="9450"/>
      </w:tblGrid>
      <w:tr w:rsidR="00084D7B" w:rsidRPr="00D761B3">
        <w:trPr>
          <w:cantSplit/>
        </w:trPr>
        <w:tc>
          <w:tcPr>
            <w:tcW w:w="9450" w:type="dxa"/>
          </w:tcPr>
          <w:p w:rsidR="00084D7B" w:rsidRPr="00D761B3" w:rsidRDefault="00084D7B" w:rsidP="00512F2A">
            <w:pPr>
              <w:tabs>
                <w:tab w:val="left" w:pos="1590"/>
                <w:tab w:val="center" w:pos="4617"/>
              </w:tabs>
              <w:jc w:val="center"/>
              <w:rPr>
                <w:rFonts w:ascii="標楷體" w:eastAsia="標楷體"/>
                <w:b/>
                <w:color w:val="000000" w:themeColor="text1"/>
                <w:sz w:val="32"/>
                <w:szCs w:val="32"/>
              </w:rPr>
            </w:pPr>
            <w:r w:rsidRPr="00D761B3">
              <w:rPr>
                <w:rFonts w:ascii="標楷體" w:eastAsia="標楷體" w:hint="eastAsia"/>
                <w:b/>
                <w:color w:val="000000" w:themeColor="text1"/>
                <w:sz w:val="32"/>
                <w:szCs w:val="32"/>
              </w:rPr>
              <w:t>南投縣政府工程施工查核小組</w:t>
            </w:r>
            <w:r w:rsidR="002F52EC" w:rsidRPr="00D761B3">
              <w:rPr>
                <w:rFonts w:ascii="標楷體" w:eastAsia="標楷體" w:hint="eastAsia"/>
                <w:b/>
                <w:color w:val="000000" w:themeColor="text1"/>
                <w:sz w:val="32"/>
                <w:szCs w:val="32"/>
              </w:rPr>
              <w:t>查核結果獎懲作業</w:t>
            </w:r>
            <w:r w:rsidRPr="00D761B3">
              <w:rPr>
                <w:rFonts w:ascii="標楷體" w:eastAsia="標楷體" w:hint="eastAsia"/>
                <w:b/>
                <w:color w:val="000000" w:themeColor="text1"/>
                <w:sz w:val="32"/>
                <w:szCs w:val="32"/>
              </w:rPr>
              <w:t>要點</w:t>
            </w:r>
            <w:bookmarkStart w:id="0" w:name="_GoBack"/>
            <w:bookmarkEnd w:id="0"/>
            <w:r w:rsidR="00512F2A" w:rsidRPr="00D761B3">
              <w:rPr>
                <w:rFonts w:ascii="標楷體" w:eastAsia="標楷體" w:hint="eastAsia"/>
                <w:b/>
                <w:color w:val="000000" w:themeColor="text1"/>
                <w:sz w:val="32"/>
                <w:szCs w:val="32"/>
              </w:rPr>
              <w:t xml:space="preserve"> </w:t>
            </w:r>
          </w:p>
          <w:p w:rsidR="00084D7B" w:rsidRPr="00D761B3" w:rsidRDefault="00084D7B" w:rsidP="00F44469">
            <w:pPr>
              <w:jc w:val="right"/>
              <w:rPr>
                <w:rFonts w:ascii="標楷體" w:eastAsia="標楷體"/>
                <w:color w:val="000000" w:themeColor="text1"/>
                <w:sz w:val="20"/>
                <w:szCs w:val="36"/>
              </w:rPr>
            </w:pPr>
            <w:r w:rsidRPr="00D761B3">
              <w:rPr>
                <w:rFonts w:ascii="標楷體" w:eastAsia="標楷體" w:hint="eastAsia"/>
                <w:color w:val="000000" w:themeColor="text1"/>
                <w:sz w:val="20"/>
                <w:szCs w:val="36"/>
              </w:rPr>
              <w:t xml:space="preserve">   </w:t>
            </w:r>
            <w:r w:rsidR="005B68F4" w:rsidRPr="00D761B3">
              <w:rPr>
                <w:rFonts w:ascii="標楷體" w:eastAsia="標楷體" w:hint="eastAsia"/>
                <w:color w:val="000000" w:themeColor="text1"/>
                <w:sz w:val="20"/>
                <w:szCs w:val="36"/>
              </w:rPr>
              <w:t xml:space="preserve">          </w:t>
            </w:r>
            <w:r w:rsidR="004C52FA" w:rsidRPr="00D761B3">
              <w:rPr>
                <w:rFonts w:ascii="標楷體" w:eastAsia="標楷體" w:hint="eastAsia"/>
                <w:color w:val="000000" w:themeColor="text1"/>
                <w:sz w:val="20"/>
                <w:szCs w:val="36"/>
              </w:rPr>
              <w:t xml:space="preserve"> </w:t>
            </w:r>
            <w:r w:rsidRPr="00D761B3">
              <w:rPr>
                <w:rFonts w:ascii="標楷體" w:eastAsia="標楷體" w:hint="eastAsia"/>
                <w:color w:val="000000" w:themeColor="text1"/>
                <w:sz w:val="20"/>
                <w:szCs w:val="36"/>
              </w:rPr>
              <w:t>中華民國</w:t>
            </w:r>
            <w:r w:rsidR="002F52EC" w:rsidRPr="00D761B3">
              <w:rPr>
                <w:rFonts w:ascii="標楷體" w:eastAsia="標楷體" w:hint="eastAsia"/>
                <w:color w:val="000000" w:themeColor="text1"/>
                <w:sz w:val="20"/>
                <w:szCs w:val="36"/>
              </w:rPr>
              <w:t>108</w:t>
            </w:r>
            <w:r w:rsidRPr="00D761B3">
              <w:rPr>
                <w:rFonts w:ascii="標楷體" w:eastAsia="標楷體" w:hint="eastAsia"/>
                <w:color w:val="000000" w:themeColor="text1"/>
                <w:sz w:val="20"/>
                <w:szCs w:val="36"/>
              </w:rPr>
              <w:t>年</w:t>
            </w:r>
            <w:r w:rsidR="00F44469">
              <w:rPr>
                <w:rFonts w:ascii="標楷體" w:eastAsia="標楷體" w:hint="eastAsia"/>
                <w:color w:val="000000" w:themeColor="text1"/>
                <w:sz w:val="20"/>
                <w:szCs w:val="36"/>
              </w:rPr>
              <w:t>5</w:t>
            </w:r>
            <w:r w:rsidRPr="00D761B3">
              <w:rPr>
                <w:rFonts w:ascii="標楷體" w:eastAsia="標楷體" w:hint="eastAsia"/>
                <w:color w:val="000000" w:themeColor="text1"/>
                <w:sz w:val="20"/>
                <w:szCs w:val="36"/>
              </w:rPr>
              <w:t>月</w:t>
            </w:r>
            <w:r w:rsidR="00F44469">
              <w:rPr>
                <w:rFonts w:ascii="標楷體" w:eastAsia="標楷體" w:hint="eastAsia"/>
                <w:color w:val="000000" w:themeColor="text1"/>
                <w:sz w:val="20"/>
                <w:szCs w:val="36"/>
              </w:rPr>
              <w:t>29</w:t>
            </w:r>
            <w:r w:rsidR="002F52EC" w:rsidRPr="00D761B3">
              <w:rPr>
                <w:rFonts w:ascii="標楷體" w:eastAsia="標楷體" w:hint="eastAsia"/>
                <w:color w:val="000000" w:themeColor="text1"/>
                <w:sz w:val="20"/>
                <w:szCs w:val="36"/>
              </w:rPr>
              <w:t>日府查核</w:t>
            </w:r>
            <w:r w:rsidRPr="00D761B3">
              <w:rPr>
                <w:rFonts w:ascii="標楷體" w:eastAsia="標楷體" w:hint="eastAsia"/>
                <w:color w:val="000000" w:themeColor="text1"/>
                <w:sz w:val="20"/>
                <w:szCs w:val="36"/>
              </w:rPr>
              <w:t>字第</w:t>
            </w:r>
            <w:r w:rsidR="00B335D0" w:rsidRPr="00D761B3">
              <w:rPr>
                <w:rFonts w:ascii="標楷體" w:eastAsia="標楷體" w:hint="eastAsia"/>
                <w:color w:val="000000" w:themeColor="text1"/>
                <w:sz w:val="20"/>
                <w:szCs w:val="36"/>
              </w:rPr>
              <w:t>1080123834</w:t>
            </w:r>
            <w:r w:rsidRPr="00D761B3">
              <w:rPr>
                <w:rFonts w:ascii="標楷體" w:eastAsia="標楷體" w:hint="eastAsia"/>
                <w:color w:val="000000" w:themeColor="text1"/>
                <w:sz w:val="20"/>
                <w:szCs w:val="36"/>
              </w:rPr>
              <w:t>號函</w:t>
            </w:r>
            <w:r w:rsidR="002F52EC" w:rsidRPr="00D761B3">
              <w:rPr>
                <w:rFonts w:ascii="標楷體" w:eastAsia="標楷體" w:hint="eastAsia"/>
                <w:color w:val="000000" w:themeColor="text1"/>
                <w:sz w:val="20"/>
                <w:szCs w:val="36"/>
              </w:rPr>
              <w:t xml:space="preserve"> </w:t>
            </w:r>
            <w:r w:rsidRPr="00D761B3">
              <w:rPr>
                <w:rFonts w:ascii="標楷體" w:eastAsia="標楷體" w:hint="eastAsia"/>
                <w:color w:val="000000" w:themeColor="text1"/>
                <w:sz w:val="20"/>
                <w:szCs w:val="36"/>
              </w:rPr>
              <w:t>頒</w:t>
            </w:r>
            <w:r w:rsidR="005B68F4" w:rsidRPr="00D761B3">
              <w:rPr>
                <w:rFonts w:ascii="標楷體" w:eastAsia="標楷體" w:hint="eastAsia"/>
                <w:color w:val="000000" w:themeColor="text1"/>
                <w:sz w:val="20"/>
                <w:szCs w:val="36"/>
              </w:rPr>
              <w:t xml:space="preserve">              </w:t>
            </w:r>
          </w:p>
        </w:tc>
      </w:tr>
    </w:tbl>
    <w:p w:rsidR="001A120B" w:rsidRDefault="00195CE0" w:rsidP="00195CE0">
      <w:pPr>
        <w:pStyle w:val="cjk"/>
        <w:spacing w:before="0" w:beforeAutospacing="0" w:after="0" w:line="560" w:lineRule="exact"/>
        <w:rPr>
          <w:rFonts w:ascii="標楷體" w:eastAsia="標楷體" w:hAnsi="標楷體" w:hint="eastAsia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一、</w:t>
      </w:r>
      <w:r w:rsidR="002F52EC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南投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縣政府（以下簡稱本府）為辦理</w:t>
      </w:r>
      <w:r w:rsidR="004430E0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工程施工查核小組作業辦法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第十條規定之獎懲</w:t>
      </w:r>
    </w:p>
    <w:p w:rsidR="00527E17" w:rsidRPr="00D761B3" w:rsidRDefault="001A120B" w:rsidP="00195CE0">
      <w:pPr>
        <w:pStyle w:val="cjk"/>
        <w:spacing w:before="0" w:beforeAutospacing="0" w:after="0" w:line="560" w:lineRule="exact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事項並使工程施工查核結果之獎懲具體化及標準化，特訂定本要點。</w:t>
      </w:r>
    </w:p>
    <w:p w:rsidR="001A120B" w:rsidRDefault="00195CE0" w:rsidP="00195CE0">
      <w:pPr>
        <w:pStyle w:val="cjk"/>
        <w:spacing w:before="0" w:beforeAutospacing="0" w:after="0" w:line="560" w:lineRule="exact"/>
        <w:rPr>
          <w:rFonts w:ascii="標楷體" w:eastAsia="標楷體" w:hAnsi="標楷體" w:hint="eastAsia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二、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查核成績之計算，以當次工程施工查核小組</w:t>
      </w:r>
      <w:r w:rsidR="002F52EC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（以下稱查核小組）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各查核委員之評分</w:t>
      </w:r>
    </w:p>
    <w:p w:rsidR="001A120B" w:rsidRDefault="001A120B" w:rsidP="00195CE0">
      <w:pPr>
        <w:pStyle w:val="cjk"/>
        <w:spacing w:before="0" w:beforeAutospacing="0" w:after="0" w:line="560" w:lineRule="exact"/>
        <w:rPr>
          <w:rFonts w:ascii="標楷體" w:eastAsia="標楷體" w:hAnsi="標楷體" w:hint="eastAsia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成績總和平均計算之，九十分以上者為優等，八十分以上未達九十分者為甲等，七</w:t>
      </w:r>
    </w:p>
    <w:p w:rsidR="001A120B" w:rsidRDefault="001A120B" w:rsidP="00195CE0">
      <w:pPr>
        <w:pStyle w:val="cjk"/>
        <w:spacing w:before="0" w:beforeAutospacing="0" w:after="0" w:line="560" w:lineRule="exact"/>
        <w:rPr>
          <w:rFonts w:ascii="標楷體" w:eastAsia="標楷體" w:hAnsi="標楷體" w:hint="eastAsia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十分以上未達八十分者為乙等，未達七十分者為丙等</w:t>
      </w:r>
      <w:proofErr w:type="gramStart"/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（</w:t>
      </w:r>
      <w:proofErr w:type="gramEnd"/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查核成績總和平均結果有小</w:t>
      </w:r>
    </w:p>
    <w:p w:rsidR="00527E17" w:rsidRPr="00D761B3" w:rsidRDefault="001A120B" w:rsidP="00195CE0">
      <w:pPr>
        <w:pStyle w:val="cjk"/>
        <w:spacing w:before="0" w:beforeAutospacing="0" w:after="0" w:line="560" w:lineRule="exact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數時，</w:t>
      </w:r>
      <w:proofErr w:type="gramStart"/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採</w:t>
      </w:r>
      <w:proofErr w:type="gramEnd"/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四捨五入進位方式，整數計算之</w:t>
      </w:r>
      <w:proofErr w:type="gramStart"/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）</w:t>
      </w:r>
      <w:proofErr w:type="gramEnd"/>
      <w:r w:rsidR="00150B5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1A120B" w:rsidRDefault="00195CE0" w:rsidP="00195CE0">
      <w:pPr>
        <w:pStyle w:val="cjk"/>
        <w:spacing w:before="0" w:beforeAutospacing="0" w:after="0" w:line="560" w:lineRule="exact"/>
        <w:rPr>
          <w:rFonts w:ascii="標楷體" w:eastAsia="標楷體" w:hAnsi="標楷體" w:hint="eastAsia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三</w:t>
      </w:r>
      <w:r w:rsidR="00AC3759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獎懲對象為本府及所屬機關、學校、各鄉（鎮、市）公所</w:t>
      </w:r>
      <w:r w:rsidR="004430E0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(以下簡稱主辦機關)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辦理</w:t>
      </w:r>
    </w:p>
    <w:p w:rsidR="00527E17" w:rsidRPr="00D761B3" w:rsidRDefault="001A120B" w:rsidP="00195CE0">
      <w:pPr>
        <w:pStyle w:val="cjk"/>
        <w:spacing w:before="0" w:beforeAutospacing="0" w:after="0" w:line="560" w:lineRule="exact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工程之承辦人員及承辦主管，由工程主辦</w:t>
      </w:r>
      <w:r w:rsidR="004430E0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機關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依第四點規定辦理獎懲</w:t>
      </w:r>
      <w:r w:rsidR="00E507F3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527E17" w:rsidRPr="00D761B3" w:rsidRDefault="00AC3759" w:rsidP="00AC3759">
      <w:pPr>
        <w:pStyle w:val="cjk"/>
        <w:spacing w:before="0" w:beforeAutospacing="0" w:after="0" w:line="560" w:lineRule="exact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四、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獎懲標準如下：</w:t>
      </w:r>
    </w:p>
    <w:p w:rsidR="00527E17" w:rsidRPr="00D761B3" w:rsidRDefault="001A120B" w:rsidP="001A120B">
      <w:pPr>
        <w:pStyle w:val="cjk"/>
        <w:spacing w:before="0" w:beforeAutospacing="0" w:after="0" w:line="560" w:lineRule="exact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(</w:t>
      </w:r>
      <w:proofErr w:type="gramStart"/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一</w:t>
      </w:r>
      <w:proofErr w:type="gramEnd"/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)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優等：承辦人員</w:t>
      </w:r>
      <w:r w:rsidR="0062580D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核予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記功二次，承辦主管</w:t>
      </w:r>
      <w:r w:rsidR="0062580D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核予記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功一次。</w:t>
      </w:r>
    </w:p>
    <w:p w:rsidR="001A120B" w:rsidRDefault="001A120B" w:rsidP="001A120B">
      <w:pPr>
        <w:pStyle w:val="cjk"/>
        <w:spacing w:before="0" w:beforeAutospacing="0" w:after="0" w:line="560" w:lineRule="exact"/>
        <w:rPr>
          <w:rFonts w:ascii="標楷體" w:eastAsia="標楷體" w:hAnsi="標楷體" w:hint="eastAsia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(二)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甲等：八十五分以上之甲等，承辦人員</w:t>
      </w:r>
      <w:r w:rsidR="0062580D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核予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嘉獎二次，承辦主管</w:t>
      </w:r>
      <w:r w:rsidR="0062580D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核予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嘉獎一次；</w:t>
      </w:r>
    </w:p>
    <w:p w:rsidR="00527E17" w:rsidRPr="00D761B3" w:rsidRDefault="001A120B" w:rsidP="001A120B">
      <w:pPr>
        <w:pStyle w:val="cjk"/>
        <w:spacing w:before="0" w:beforeAutospacing="0" w:after="0" w:line="560" w:lineRule="exact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         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八十分以上未達八十五分之甲等：承辦人員</w:t>
      </w:r>
      <w:r w:rsidR="0062580D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核予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嘉獎一次。</w:t>
      </w:r>
    </w:p>
    <w:p w:rsidR="00527E17" w:rsidRPr="00D761B3" w:rsidRDefault="001A120B" w:rsidP="001A120B">
      <w:pPr>
        <w:pStyle w:val="cjk"/>
        <w:spacing w:before="0" w:beforeAutospacing="0" w:after="0" w:line="560" w:lineRule="exact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(三)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乙等：</w:t>
      </w:r>
      <w:r w:rsidR="00493ECA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不予獎勵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527E17" w:rsidRPr="00D761B3" w:rsidRDefault="001A120B" w:rsidP="001A120B">
      <w:pPr>
        <w:pStyle w:val="cjk"/>
        <w:spacing w:before="0" w:beforeAutospacing="0" w:after="0" w:line="560" w:lineRule="exact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(四)</w:t>
      </w:r>
      <w:r w:rsidR="00C14A86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丙等：經檢討可歸責於工程主辦</w:t>
      </w:r>
      <w:r w:rsidR="00B37125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機關</w:t>
      </w:r>
      <w:r w:rsidR="00C14A86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督導不周者，承辦人員</w:t>
      </w:r>
      <w:r w:rsidR="0062580D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核予</w:t>
      </w:r>
      <w:r w:rsidR="00C14A86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申誡</w:t>
      </w:r>
      <w:r w:rsidR="00493ECA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一</w:t>
      </w:r>
      <w:r w:rsidR="00C14A86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次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1A120B" w:rsidRDefault="00AC3759" w:rsidP="00AC3759">
      <w:pPr>
        <w:pStyle w:val="cjk"/>
        <w:spacing w:before="0" w:beforeAutospacing="0" w:after="0" w:line="560" w:lineRule="exact"/>
        <w:rPr>
          <w:rFonts w:ascii="標楷體" w:eastAsia="標楷體" w:hAnsi="標楷體" w:hint="eastAsia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五、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中央各部會工程施工查核小組查核</w:t>
      </w:r>
      <w:r w:rsidR="00B37125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主辦機關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之工程，其獎懲標準得比照</w:t>
      </w:r>
      <w:r w:rsidR="00A3227B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前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點規定辦</w:t>
      </w:r>
    </w:p>
    <w:p w:rsidR="00527E17" w:rsidRPr="00D761B3" w:rsidRDefault="001A120B" w:rsidP="00AC3759">
      <w:pPr>
        <w:pStyle w:val="cjk"/>
        <w:spacing w:before="0" w:beforeAutospacing="0" w:after="0" w:line="560" w:lineRule="exact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理。</w:t>
      </w:r>
    </w:p>
    <w:p w:rsidR="001A120B" w:rsidRDefault="00AC3759" w:rsidP="00AC3759">
      <w:pPr>
        <w:pStyle w:val="cjk"/>
        <w:spacing w:before="0" w:beforeAutospacing="0" w:after="0" w:line="560" w:lineRule="exact"/>
        <w:rPr>
          <w:rFonts w:ascii="標楷體" w:eastAsia="標楷體" w:hAnsi="標楷體" w:hint="eastAsia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六、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缺失改善有下列情形之一，主辦機關應檢討所屬人員及廠商疏失之責任，並將處置</w:t>
      </w:r>
    </w:p>
    <w:p w:rsidR="00527E17" w:rsidRPr="00D761B3" w:rsidRDefault="001A120B" w:rsidP="00AC3759">
      <w:pPr>
        <w:pStyle w:val="cjk"/>
        <w:spacing w:before="0" w:beforeAutospacing="0" w:after="0" w:line="560" w:lineRule="exact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結果函覆本</w:t>
      </w:r>
      <w:r w:rsidR="008156C0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府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備查</w:t>
      </w:r>
      <w:r w:rsidR="00E507F3" w:rsidRPr="00D761B3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>：</w:t>
      </w:r>
      <w:r w:rsidR="00527E17" w:rsidRPr="00D761B3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 xml:space="preserve"> </w:t>
      </w:r>
    </w:p>
    <w:p w:rsidR="001A120B" w:rsidRDefault="001A120B" w:rsidP="001A120B">
      <w:pPr>
        <w:pStyle w:val="cjk"/>
        <w:spacing w:before="0" w:beforeAutospacing="0" w:after="0" w:line="560" w:lineRule="exact"/>
        <w:rPr>
          <w:rFonts w:ascii="標楷體" w:eastAsia="標楷體" w:hAnsi="標楷體" w:hint="eastAsia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(</w:t>
      </w:r>
      <w:proofErr w:type="gramStart"/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一</w:t>
      </w:r>
      <w:proofErr w:type="gramEnd"/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)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逾期未提報缺失改善結果，經</w:t>
      </w:r>
      <w:proofErr w:type="gramStart"/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稽</w:t>
      </w:r>
      <w:proofErr w:type="gramEnd"/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催</w:t>
      </w:r>
      <w:r w:rsidR="00E507F3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二次以上，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仍未依期限處理</w:t>
      </w:r>
      <w:r w:rsidR="00E507F3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或未經展延同意</w:t>
      </w:r>
    </w:p>
    <w:p w:rsidR="00527E17" w:rsidRPr="00D761B3" w:rsidRDefault="001A120B" w:rsidP="001A120B">
      <w:pPr>
        <w:pStyle w:val="cjk"/>
        <w:spacing w:before="0" w:beforeAutospacing="0" w:after="0" w:line="560" w:lineRule="exact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   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者。 </w:t>
      </w:r>
    </w:p>
    <w:p w:rsidR="001A120B" w:rsidRDefault="001A120B" w:rsidP="001A120B">
      <w:pPr>
        <w:pStyle w:val="cjk"/>
        <w:spacing w:before="0" w:beforeAutospacing="0" w:after="0" w:line="560" w:lineRule="exact"/>
        <w:rPr>
          <w:rFonts w:ascii="標楷體" w:eastAsia="標楷體" w:hAnsi="標楷體" w:hint="eastAsia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(二)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缺失改善結果不實，情節重大者。</w:t>
      </w:r>
    </w:p>
    <w:p w:rsidR="00527E17" w:rsidRPr="00D761B3" w:rsidRDefault="001A120B" w:rsidP="001A120B">
      <w:pPr>
        <w:pStyle w:val="cjk"/>
        <w:spacing w:before="0" w:beforeAutospacing="0" w:after="0" w:line="560" w:lineRule="exact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lastRenderedPageBreak/>
        <w:t xml:space="preserve">   (三)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自查核</w:t>
      </w:r>
      <w:r w:rsidR="009F34EB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紀錄發文日次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日起算，缺失改善扣除查核小組審查期間，累計總天數</w:t>
      </w:r>
      <w:r w:rsidR="00E507F3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逾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一百日者。</w:t>
      </w:r>
    </w:p>
    <w:p w:rsidR="00527E17" w:rsidRPr="00D761B3" w:rsidRDefault="00527E17" w:rsidP="003463E3">
      <w:pPr>
        <w:pStyle w:val="cjk"/>
        <w:spacing w:before="0" w:beforeAutospacing="0" w:after="0" w:line="560" w:lineRule="exact"/>
        <w:ind w:left="709"/>
        <w:rPr>
          <w:rFonts w:ascii="標楷體" w:eastAsia="標楷體" w:hAnsi="標楷體"/>
          <w:color w:val="000000" w:themeColor="text1"/>
          <w:sz w:val="26"/>
          <w:szCs w:val="26"/>
        </w:rPr>
      </w:pPr>
      <w:r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前項疏失責任歸屬處置規定如下：</w:t>
      </w:r>
      <w:r w:rsidRPr="00D761B3">
        <w:rPr>
          <w:rFonts w:ascii="標楷體" w:eastAsia="標楷體" w:hAnsi="標楷體" w:cs="Arial" w:hint="eastAsia"/>
          <w:color w:val="000000" w:themeColor="text1"/>
          <w:sz w:val="26"/>
          <w:szCs w:val="26"/>
        </w:rPr>
        <w:t xml:space="preserve"> </w:t>
      </w:r>
    </w:p>
    <w:p w:rsidR="00527E17" w:rsidRPr="00D761B3" w:rsidRDefault="00527E17" w:rsidP="003463E3">
      <w:pPr>
        <w:pStyle w:val="cjk"/>
        <w:numPr>
          <w:ilvl w:val="1"/>
          <w:numId w:val="43"/>
        </w:numPr>
        <w:spacing w:before="0" w:beforeAutospacing="0" w:after="0" w:line="560" w:lineRule="exact"/>
        <w:ind w:left="1701" w:hanging="1134"/>
        <w:rPr>
          <w:rFonts w:ascii="標楷體" w:eastAsia="標楷體" w:hAnsi="標楷體"/>
          <w:color w:val="000000" w:themeColor="text1"/>
          <w:sz w:val="26"/>
          <w:szCs w:val="26"/>
        </w:rPr>
      </w:pPr>
      <w:r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主辦機關所屬人員</w:t>
      </w:r>
      <w:r w:rsidR="008156C0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核予</w:t>
      </w:r>
      <w:r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申誡一次之處分</w:t>
      </w:r>
      <w:r w:rsidR="005D5CD2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；如逾期未提報缺失改善並經</w:t>
      </w:r>
      <w:proofErr w:type="gramStart"/>
      <w:r w:rsidR="005D5CD2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稽</w:t>
      </w:r>
      <w:proofErr w:type="gramEnd"/>
      <w:r w:rsidR="005D5CD2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催三次以上</w:t>
      </w:r>
      <w:r w:rsidR="00771EEE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，仍未依期限處理</w:t>
      </w:r>
      <w:r w:rsidR="005D5CD2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者，承辦人員</w:t>
      </w:r>
      <w:r w:rsidR="00675D6F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核予</w:t>
      </w:r>
      <w:r w:rsidR="005D5CD2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申誡二次，承辦主管</w:t>
      </w:r>
      <w:r w:rsidR="00675D6F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核予</w:t>
      </w:r>
      <w:r w:rsidR="005D5CD2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申誡一次</w:t>
      </w:r>
      <w:r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。 </w:t>
      </w:r>
    </w:p>
    <w:p w:rsidR="00527E17" w:rsidRPr="00D761B3" w:rsidRDefault="00527E17" w:rsidP="003463E3">
      <w:pPr>
        <w:pStyle w:val="cjk"/>
        <w:numPr>
          <w:ilvl w:val="1"/>
          <w:numId w:val="43"/>
        </w:numPr>
        <w:spacing w:before="0" w:beforeAutospacing="0" w:after="0" w:line="560" w:lineRule="exact"/>
        <w:ind w:left="1701" w:hanging="1134"/>
        <w:rPr>
          <w:rFonts w:ascii="標楷體" w:eastAsia="標楷體" w:hAnsi="標楷體"/>
          <w:color w:val="000000" w:themeColor="text1"/>
          <w:sz w:val="26"/>
          <w:szCs w:val="26"/>
        </w:rPr>
      </w:pPr>
      <w:r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追究監造單位監造</w:t>
      </w:r>
      <w:r w:rsidR="009F34EB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疏失</w:t>
      </w:r>
      <w:r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責任，除撤換監造單位派駐現場人員外，並依契約罰則辦理，必要時得暫停給付監造服務費用，直到缺失完成改善始繼續給付。 </w:t>
      </w:r>
    </w:p>
    <w:p w:rsidR="00527E17" w:rsidRPr="00D761B3" w:rsidRDefault="00527E17" w:rsidP="003463E3">
      <w:pPr>
        <w:pStyle w:val="cjk"/>
        <w:numPr>
          <w:ilvl w:val="1"/>
          <w:numId w:val="43"/>
        </w:numPr>
        <w:spacing w:before="0" w:beforeAutospacing="0" w:after="0" w:line="560" w:lineRule="exact"/>
        <w:ind w:left="1701" w:hanging="1134"/>
        <w:rPr>
          <w:rFonts w:ascii="標楷體" w:eastAsia="標楷體" w:hAnsi="標楷體"/>
          <w:color w:val="000000" w:themeColor="text1"/>
          <w:sz w:val="26"/>
          <w:szCs w:val="26"/>
        </w:rPr>
      </w:pPr>
      <w:r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追究承攬廠商施工責任，除撤換工地負責人、品管人員或</w:t>
      </w:r>
      <w:r w:rsidR="009F34EB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安全衛生</w:t>
      </w:r>
      <w:r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人員外，並依契約罰則辦理，必要時得暫停給付工程估驗款，直到缺失完成改善始繼續給付</w:t>
      </w:r>
      <w:r w:rsidR="00E507F3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527E17" w:rsidRPr="00D761B3" w:rsidRDefault="00AC3759" w:rsidP="00AC3759">
      <w:pPr>
        <w:pStyle w:val="cjk"/>
        <w:spacing w:before="0" w:beforeAutospacing="0" w:after="0" w:line="560" w:lineRule="exact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  <w:sz w:val="26"/>
          <w:szCs w:val="26"/>
        </w:rPr>
        <w:t>七、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各工程主辦</w:t>
      </w:r>
      <w:r w:rsidR="004430E0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機關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應於</w:t>
      </w:r>
      <w:proofErr w:type="gramStart"/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收迄</w:t>
      </w:r>
      <w:proofErr w:type="gramEnd"/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查核小組懲處或追究疏失責任歸屬通知之次日起三個月內</w:t>
      </w:r>
      <w:r w:rsidR="002F52EC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，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將</w:t>
      </w:r>
      <w:r w:rsidR="00E507F3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追究疏失責任歸屬及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懲處結果報</w:t>
      </w:r>
      <w:r w:rsidR="008156C0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本府</w:t>
      </w:r>
      <w:r w:rsidR="00527E1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備查</w:t>
      </w:r>
      <w:r w:rsidR="002F52EC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  <w:r w:rsidR="00E507F3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如逾期未報備查結案者，將由查核小組逕行依</w:t>
      </w:r>
      <w:proofErr w:type="gramStart"/>
      <w:r w:rsidR="00E507F3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規</w:t>
      </w:r>
      <w:proofErr w:type="gramEnd"/>
      <w:r w:rsidR="00E507F3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簽辦</w:t>
      </w:r>
      <w:r w:rsidR="002F52EC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，另屬本府所屬各工程單位</w:t>
      </w:r>
      <w:r w:rsidR="003C2861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(機關)</w:t>
      </w:r>
      <w:r w:rsidR="00150B5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辦理案件</w:t>
      </w:r>
      <w:r w:rsidR="002F52EC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，</w:t>
      </w:r>
      <w:r w:rsidR="00E507F3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得提報</w:t>
      </w:r>
      <w:r w:rsidR="00150B5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本府</w:t>
      </w:r>
      <w:r w:rsidR="00E507F3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縣</w:t>
      </w:r>
      <w:proofErr w:type="gramStart"/>
      <w:r w:rsidR="00E507F3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務</w:t>
      </w:r>
      <w:proofErr w:type="gramEnd"/>
      <w:r w:rsidR="00E507F3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會議討論</w:t>
      </w:r>
      <w:r w:rsidR="002F52EC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並請該</w:t>
      </w:r>
      <w:r w:rsidR="00150B5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單位</w:t>
      </w:r>
      <w:r w:rsidR="003C2861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(機關)</w:t>
      </w:r>
      <w:r w:rsidR="002F52EC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主管報告說明</w:t>
      </w:r>
      <w:r w:rsidR="00150B5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；</w:t>
      </w:r>
      <w:r w:rsidR="002F52EC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若屬各鄉</w:t>
      </w:r>
      <w:r w:rsidR="003C2861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(</w:t>
      </w:r>
      <w:r w:rsidR="002F52EC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鎮</w:t>
      </w:r>
      <w:r w:rsidR="003C2861" w:rsidRPr="00D761B3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、</w:t>
      </w:r>
      <w:r w:rsidR="002F52EC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市</w:t>
      </w:r>
      <w:r w:rsidR="003C2861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)</w:t>
      </w:r>
      <w:r w:rsidR="002F52EC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公所</w:t>
      </w:r>
      <w:r w:rsidR="00150B5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辦理案件</w:t>
      </w:r>
      <w:r w:rsidR="002F52EC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，得提報</w:t>
      </w:r>
      <w:r w:rsidR="00150B57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本府</w:t>
      </w:r>
      <w:r w:rsidR="002F52EC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縣</w:t>
      </w:r>
      <w:proofErr w:type="gramStart"/>
      <w:r w:rsidR="002F52EC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務</w:t>
      </w:r>
      <w:proofErr w:type="gramEnd"/>
      <w:r w:rsidR="002F52EC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會議討論，必要時酌減工程經費補助</w:t>
      </w:r>
      <w:r w:rsidR="00E507F3" w:rsidRPr="00D761B3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527E17" w:rsidRPr="00D761B3" w:rsidRDefault="00527E17" w:rsidP="003463E3">
      <w:pPr>
        <w:pStyle w:val="cjk"/>
        <w:spacing w:before="0" w:beforeAutospacing="0" w:after="0" w:line="560" w:lineRule="exact"/>
        <w:ind w:left="360"/>
        <w:rPr>
          <w:rFonts w:ascii="標楷體" w:eastAsia="標楷體" w:hAnsi="標楷體"/>
          <w:color w:val="000000" w:themeColor="text1"/>
          <w:sz w:val="26"/>
          <w:szCs w:val="26"/>
        </w:rPr>
      </w:pPr>
    </w:p>
    <w:p w:rsidR="00084D7B" w:rsidRPr="00D761B3" w:rsidRDefault="00084D7B" w:rsidP="003463E3">
      <w:pPr>
        <w:spacing w:line="56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</w:p>
    <w:sectPr w:rsidR="00084D7B" w:rsidRPr="00D761B3" w:rsidSect="00CB6BC9">
      <w:footerReference w:type="default" r:id="rId7"/>
      <w:pgSz w:w="11906" w:h="16838" w:code="9"/>
      <w:pgMar w:top="851" w:right="1133" w:bottom="1134" w:left="851" w:header="851" w:footer="992" w:gutter="0"/>
      <w:cols w:space="425"/>
      <w:docGrid w:type="lines" w:linePitch="360" w:charSpace="10560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1D64" w:rsidRDefault="00991D64">
      <w:r>
        <w:separator/>
      </w:r>
    </w:p>
  </w:endnote>
  <w:endnote w:type="continuationSeparator" w:id="0">
    <w:p w:rsidR="00991D64" w:rsidRDefault="00991D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370" w:rsidRDefault="008D58F3">
    <w:pPr>
      <w:pStyle w:val="a8"/>
      <w:jc w:val="center"/>
    </w:pPr>
    <w:r>
      <w:rPr>
        <w:rStyle w:val="a9"/>
      </w:rPr>
      <w:fldChar w:fldCharType="begin"/>
    </w:r>
    <w:r w:rsidR="00AA0370">
      <w:rPr>
        <w:rStyle w:val="a9"/>
      </w:rPr>
      <w:instrText xml:space="preserve"> PAGE </w:instrText>
    </w:r>
    <w:r>
      <w:rPr>
        <w:rStyle w:val="a9"/>
      </w:rPr>
      <w:fldChar w:fldCharType="separate"/>
    </w:r>
    <w:r w:rsidR="001A120B">
      <w:rPr>
        <w:rStyle w:val="a9"/>
        <w:noProof/>
      </w:rPr>
      <w:t>2</w:t>
    </w:r>
    <w:r>
      <w:rPr>
        <w:rStyle w:val="a9"/>
      </w:rPr>
      <w:fldChar w:fldCharType="end"/>
    </w:r>
    <w:r w:rsidR="00AA0370">
      <w:rPr>
        <w:rStyle w:val="a9"/>
        <w:rFonts w:hint="eastAsia"/>
      </w:rPr>
      <w:t>/</w:t>
    </w:r>
    <w:r>
      <w:rPr>
        <w:rStyle w:val="a9"/>
      </w:rPr>
      <w:fldChar w:fldCharType="begin"/>
    </w:r>
    <w:r w:rsidR="00AA0370">
      <w:rPr>
        <w:rStyle w:val="a9"/>
      </w:rPr>
      <w:instrText xml:space="preserve"> NUMPAGES </w:instrText>
    </w:r>
    <w:r>
      <w:rPr>
        <w:rStyle w:val="a9"/>
      </w:rPr>
      <w:fldChar w:fldCharType="separate"/>
    </w:r>
    <w:r w:rsidR="001A120B">
      <w:rPr>
        <w:rStyle w:val="a9"/>
        <w:noProof/>
      </w:rPr>
      <w:t>2</w:t>
    </w:r>
    <w:r>
      <w:rPr>
        <w:rStyle w:val="a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1D64" w:rsidRDefault="00991D64">
      <w:r>
        <w:separator/>
      </w:r>
    </w:p>
  </w:footnote>
  <w:footnote w:type="continuationSeparator" w:id="0">
    <w:p w:rsidR="00991D64" w:rsidRDefault="00991D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E3FA4"/>
    <w:multiLevelType w:val="hybridMultilevel"/>
    <w:tmpl w:val="4E7C55BC"/>
    <w:lvl w:ilvl="0" w:tplc="EA3A5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E94654C"/>
    <w:multiLevelType w:val="hybridMultilevel"/>
    <w:tmpl w:val="B544A4B4"/>
    <w:lvl w:ilvl="0" w:tplc="0154351E">
      <w:start w:val="1"/>
      <w:numFmt w:val="taiwaneseCountingThousand"/>
      <w:lvlText w:val="（%1）"/>
      <w:lvlJc w:val="left"/>
      <w:pPr>
        <w:ind w:left="480" w:hanging="480"/>
      </w:pPr>
      <w:rPr>
        <w:rFonts w:cs="細明體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EC2555B"/>
    <w:multiLevelType w:val="hybridMultilevel"/>
    <w:tmpl w:val="79DA0C48"/>
    <w:lvl w:ilvl="0" w:tplc="EA3A5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14407E8"/>
    <w:multiLevelType w:val="hybridMultilevel"/>
    <w:tmpl w:val="DDBAAD28"/>
    <w:lvl w:ilvl="0" w:tplc="C2689B5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776418B"/>
    <w:multiLevelType w:val="hybridMultilevel"/>
    <w:tmpl w:val="406264D2"/>
    <w:lvl w:ilvl="0" w:tplc="EA3A5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7A72673"/>
    <w:multiLevelType w:val="multilevel"/>
    <w:tmpl w:val="7B5A9BC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81D43D2"/>
    <w:multiLevelType w:val="hybridMultilevel"/>
    <w:tmpl w:val="1464880C"/>
    <w:lvl w:ilvl="0" w:tplc="EA3A5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1E0E41CD"/>
    <w:multiLevelType w:val="hybridMultilevel"/>
    <w:tmpl w:val="535C8916"/>
    <w:lvl w:ilvl="0" w:tplc="EA3A5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01C77D0"/>
    <w:multiLevelType w:val="multilevel"/>
    <w:tmpl w:val="C82A8E52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12E1469"/>
    <w:multiLevelType w:val="hybridMultilevel"/>
    <w:tmpl w:val="64EA05CA"/>
    <w:lvl w:ilvl="0" w:tplc="EA3A5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21D7973"/>
    <w:multiLevelType w:val="hybridMultilevel"/>
    <w:tmpl w:val="3B4AEF92"/>
    <w:lvl w:ilvl="0" w:tplc="0154351E">
      <w:start w:val="1"/>
      <w:numFmt w:val="taiwaneseCountingThousand"/>
      <w:lvlText w:val="（%1）"/>
      <w:lvlJc w:val="left"/>
      <w:pPr>
        <w:ind w:left="480" w:hanging="480"/>
      </w:pPr>
      <w:rPr>
        <w:rFonts w:cs="細明體" w:hint="default"/>
        <w:color w:val="auto"/>
      </w:rPr>
    </w:lvl>
    <w:lvl w:ilvl="1" w:tplc="458C8010">
      <w:start w:val="1"/>
      <w:numFmt w:val="taiwaneseCountingThousand"/>
      <w:lvlText w:val="（%2）"/>
      <w:lvlJc w:val="left"/>
      <w:pPr>
        <w:ind w:left="960" w:hanging="480"/>
      </w:pPr>
      <w:rPr>
        <w:rFonts w:ascii="標楷體" w:eastAsia="標楷體" w:hAnsi="標楷體" w:cs="細明體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38C6675"/>
    <w:multiLevelType w:val="hybridMultilevel"/>
    <w:tmpl w:val="43E4FAC0"/>
    <w:lvl w:ilvl="0" w:tplc="C2689B5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26BC42C7"/>
    <w:multiLevelType w:val="hybridMultilevel"/>
    <w:tmpl w:val="384AD7BE"/>
    <w:lvl w:ilvl="0" w:tplc="EA3A5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29543842"/>
    <w:multiLevelType w:val="hybridMultilevel"/>
    <w:tmpl w:val="0BE48988"/>
    <w:lvl w:ilvl="0" w:tplc="EA3A5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29A67E44"/>
    <w:multiLevelType w:val="hybridMultilevel"/>
    <w:tmpl w:val="A5FE8C40"/>
    <w:lvl w:ilvl="0" w:tplc="0154351E">
      <w:start w:val="1"/>
      <w:numFmt w:val="taiwaneseCountingThousand"/>
      <w:lvlText w:val="（%1）"/>
      <w:lvlJc w:val="left"/>
      <w:pPr>
        <w:ind w:left="1044" w:hanging="480"/>
      </w:pPr>
      <w:rPr>
        <w:rFonts w:cs="細明體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5">
    <w:nsid w:val="2CCD5F53"/>
    <w:multiLevelType w:val="hybridMultilevel"/>
    <w:tmpl w:val="C82A8E52"/>
    <w:lvl w:ilvl="0" w:tplc="B710703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3030650C"/>
    <w:multiLevelType w:val="hybridMultilevel"/>
    <w:tmpl w:val="8278D674"/>
    <w:lvl w:ilvl="0" w:tplc="EA3A5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1B402D9"/>
    <w:multiLevelType w:val="hybridMultilevel"/>
    <w:tmpl w:val="D85E5072"/>
    <w:lvl w:ilvl="0" w:tplc="EA3A5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35B52737"/>
    <w:multiLevelType w:val="hybridMultilevel"/>
    <w:tmpl w:val="4070608A"/>
    <w:lvl w:ilvl="0" w:tplc="27D6A89E">
      <w:start w:val="1"/>
      <w:numFmt w:val="taiwaneseCountingThousand"/>
      <w:lvlText w:val="%1、"/>
      <w:lvlJc w:val="left"/>
      <w:pPr>
        <w:ind w:left="360" w:hanging="360"/>
      </w:pPr>
      <w:rPr>
        <w:rFonts w:ascii="標楷體" w:eastAsia="標楷體" w:hAnsi="標楷體" w:hint="default"/>
        <w:sz w:val="28"/>
        <w:szCs w:val="28"/>
      </w:rPr>
    </w:lvl>
    <w:lvl w:ilvl="1" w:tplc="24EE4242">
      <w:start w:val="1"/>
      <w:numFmt w:val="taiwaneseCountingThousand"/>
      <w:lvlText w:val="（%2）"/>
      <w:lvlJc w:val="left"/>
      <w:pPr>
        <w:ind w:left="1365" w:hanging="885"/>
      </w:pPr>
      <w:rPr>
        <w:rFonts w:ascii="標楷體" w:eastAsia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8E44F0F"/>
    <w:multiLevelType w:val="hybridMultilevel"/>
    <w:tmpl w:val="961C2498"/>
    <w:lvl w:ilvl="0" w:tplc="EA3A5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3ACC6471"/>
    <w:multiLevelType w:val="hybridMultilevel"/>
    <w:tmpl w:val="125EF240"/>
    <w:lvl w:ilvl="0" w:tplc="EA3A5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40AF41F2"/>
    <w:multiLevelType w:val="hybridMultilevel"/>
    <w:tmpl w:val="4FC00948"/>
    <w:lvl w:ilvl="0" w:tplc="0154351E">
      <w:start w:val="1"/>
      <w:numFmt w:val="taiwaneseCountingThousand"/>
      <w:lvlText w:val="（%1）"/>
      <w:lvlJc w:val="left"/>
      <w:pPr>
        <w:ind w:left="1226" w:hanging="720"/>
      </w:pPr>
      <w:rPr>
        <w:rFonts w:cs="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66" w:hanging="480"/>
      </w:pPr>
    </w:lvl>
    <w:lvl w:ilvl="2" w:tplc="0409001B" w:tentative="1">
      <w:start w:val="1"/>
      <w:numFmt w:val="lowerRoman"/>
      <w:lvlText w:val="%3."/>
      <w:lvlJc w:val="right"/>
      <w:pPr>
        <w:ind w:left="1946" w:hanging="480"/>
      </w:pPr>
    </w:lvl>
    <w:lvl w:ilvl="3" w:tplc="0409000F" w:tentative="1">
      <w:start w:val="1"/>
      <w:numFmt w:val="decimal"/>
      <w:lvlText w:val="%4."/>
      <w:lvlJc w:val="left"/>
      <w:pPr>
        <w:ind w:left="24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6" w:hanging="480"/>
      </w:pPr>
    </w:lvl>
    <w:lvl w:ilvl="5" w:tplc="0409001B" w:tentative="1">
      <w:start w:val="1"/>
      <w:numFmt w:val="lowerRoman"/>
      <w:lvlText w:val="%6."/>
      <w:lvlJc w:val="right"/>
      <w:pPr>
        <w:ind w:left="3386" w:hanging="480"/>
      </w:pPr>
    </w:lvl>
    <w:lvl w:ilvl="6" w:tplc="0409000F" w:tentative="1">
      <w:start w:val="1"/>
      <w:numFmt w:val="decimal"/>
      <w:lvlText w:val="%7."/>
      <w:lvlJc w:val="left"/>
      <w:pPr>
        <w:ind w:left="38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6" w:hanging="480"/>
      </w:pPr>
    </w:lvl>
    <w:lvl w:ilvl="8" w:tplc="0409001B" w:tentative="1">
      <w:start w:val="1"/>
      <w:numFmt w:val="lowerRoman"/>
      <w:lvlText w:val="%9."/>
      <w:lvlJc w:val="right"/>
      <w:pPr>
        <w:ind w:left="4826" w:hanging="480"/>
      </w:pPr>
    </w:lvl>
  </w:abstractNum>
  <w:abstractNum w:abstractNumId="22">
    <w:nsid w:val="40C4639B"/>
    <w:multiLevelType w:val="hybridMultilevel"/>
    <w:tmpl w:val="6B005028"/>
    <w:lvl w:ilvl="0" w:tplc="DF0694EA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Ansi="Times New Roman"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3">
    <w:nsid w:val="42B318F7"/>
    <w:multiLevelType w:val="hybridMultilevel"/>
    <w:tmpl w:val="022468A6"/>
    <w:lvl w:ilvl="0" w:tplc="EA3A5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42B427E9"/>
    <w:multiLevelType w:val="hybridMultilevel"/>
    <w:tmpl w:val="B1E655BC"/>
    <w:lvl w:ilvl="0" w:tplc="EA3A5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432D5427"/>
    <w:multiLevelType w:val="hybridMultilevel"/>
    <w:tmpl w:val="55F4CE06"/>
    <w:lvl w:ilvl="0" w:tplc="EA3A5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44BB7AB2"/>
    <w:multiLevelType w:val="hybridMultilevel"/>
    <w:tmpl w:val="A7A28714"/>
    <w:lvl w:ilvl="0" w:tplc="EA3A5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48B766E3"/>
    <w:multiLevelType w:val="hybridMultilevel"/>
    <w:tmpl w:val="550AD77C"/>
    <w:lvl w:ilvl="0" w:tplc="EA3A5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4E803CF7"/>
    <w:multiLevelType w:val="hybridMultilevel"/>
    <w:tmpl w:val="27A4109A"/>
    <w:lvl w:ilvl="0" w:tplc="0154351E">
      <w:start w:val="1"/>
      <w:numFmt w:val="taiwaneseCountingThousand"/>
      <w:lvlText w:val="（%1）"/>
      <w:lvlJc w:val="left"/>
      <w:pPr>
        <w:ind w:left="1044" w:hanging="480"/>
      </w:pPr>
      <w:rPr>
        <w:rFonts w:cs="細明體" w:hint="default"/>
        <w:color w:val="auto"/>
      </w:rPr>
    </w:lvl>
    <w:lvl w:ilvl="1" w:tplc="431E30F4">
      <w:start w:val="1"/>
      <w:numFmt w:val="taiwaneseCountingThousand"/>
      <w:lvlText w:val="（%2）"/>
      <w:lvlJc w:val="left"/>
      <w:pPr>
        <w:ind w:left="1524" w:hanging="480"/>
      </w:pPr>
      <w:rPr>
        <w:rFonts w:ascii="標楷體" w:eastAsia="標楷體" w:hAnsi="標楷體" w:cs="細明體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9">
    <w:nsid w:val="4F0B2F48"/>
    <w:multiLevelType w:val="hybridMultilevel"/>
    <w:tmpl w:val="5788664E"/>
    <w:lvl w:ilvl="0" w:tplc="EA3A5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4FBC2479"/>
    <w:multiLevelType w:val="hybridMultilevel"/>
    <w:tmpl w:val="DA00E272"/>
    <w:lvl w:ilvl="0" w:tplc="EA3A5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54CE2E59"/>
    <w:multiLevelType w:val="multilevel"/>
    <w:tmpl w:val="6A548D82"/>
    <w:lvl w:ilvl="0">
      <w:start w:val="1"/>
      <w:numFmt w:val="taiwaneseCountingThousand"/>
      <w:lvlText w:val="%1、"/>
      <w:lvlJc w:val="left"/>
      <w:pPr>
        <w:tabs>
          <w:tab w:val="num" w:pos="144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594C03A7"/>
    <w:multiLevelType w:val="hybridMultilevel"/>
    <w:tmpl w:val="B1963E22"/>
    <w:lvl w:ilvl="0" w:tplc="EA3A5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5A9D14C6"/>
    <w:multiLevelType w:val="hybridMultilevel"/>
    <w:tmpl w:val="5D18F070"/>
    <w:lvl w:ilvl="0" w:tplc="EA3A5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5C8A5316"/>
    <w:multiLevelType w:val="multilevel"/>
    <w:tmpl w:val="DDBAAD28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>
    <w:nsid w:val="5F771A71"/>
    <w:multiLevelType w:val="hybridMultilevel"/>
    <w:tmpl w:val="52AE547A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6">
    <w:nsid w:val="60171C80"/>
    <w:multiLevelType w:val="hybridMultilevel"/>
    <w:tmpl w:val="A1409D96"/>
    <w:lvl w:ilvl="0" w:tplc="4CA6F38A">
      <w:start w:val="1"/>
      <w:numFmt w:val="taiwaneseCountingThousand"/>
      <w:lvlText w:val="(%1)"/>
      <w:lvlJc w:val="left"/>
      <w:pPr>
        <w:ind w:left="435" w:hanging="435"/>
      </w:pPr>
      <w:rPr>
        <w:rFonts w:asci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64778DB"/>
    <w:multiLevelType w:val="hybridMultilevel"/>
    <w:tmpl w:val="6A548D82"/>
    <w:lvl w:ilvl="0" w:tplc="A5789E3E">
      <w:start w:val="1"/>
      <w:numFmt w:val="taiwaneseCountingThousand"/>
      <w:lvlText w:val="%1、"/>
      <w:lvlJc w:val="left"/>
      <w:pPr>
        <w:tabs>
          <w:tab w:val="num" w:pos="144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66AB03B4"/>
    <w:multiLevelType w:val="hybridMultilevel"/>
    <w:tmpl w:val="03485A7E"/>
    <w:lvl w:ilvl="0" w:tplc="0154351E">
      <w:start w:val="1"/>
      <w:numFmt w:val="taiwaneseCountingThousand"/>
      <w:lvlText w:val="（%1）"/>
      <w:lvlJc w:val="left"/>
      <w:pPr>
        <w:ind w:left="1044" w:hanging="480"/>
      </w:pPr>
      <w:rPr>
        <w:rFonts w:cs="細明體" w:hint="default"/>
        <w:color w:val="auto"/>
      </w:rPr>
    </w:lvl>
    <w:lvl w:ilvl="1" w:tplc="101EB454">
      <w:start w:val="1"/>
      <w:numFmt w:val="taiwaneseCountingThousand"/>
      <w:lvlText w:val="（%2）"/>
      <w:lvlJc w:val="left"/>
      <w:pPr>
        <w:ind w:left="1524" w:hanging="480"/>
      </w:pPr>
      <w:rPr>
        <w:rFonts w:ascii="標楷體" w:eastAsia="標楷體" w:hAnsi="標楷體" w:cs="細明體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39">
    <w:nsid w:val="67E21EC4"/>
    <w:multiLevelType w:val="hybridMultilevel"/>
    <w:tmpl w:val="EFFC1838"/>
    <w:lvl w:ilvl="0" w:tplc="EA3A5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>
    <w:nsid w:val="776F3872"/>
    <w:multiLevelType w:val="hybridMultilevel"/>
    <w:tmpl w:val="509CC5E0"/>
    <w:lvl w:ilvl="0" w:tplc="EA3A5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>
    <w:nsid w:val="77CA42A5"/>
    <w:multiLevelType w:val="hybridMultilevel"/>
    <w:tmpl w:val="E1E4946A"/>
    <w:lvl w:ilvl="0" w:tplc="0154351E">
      <w:start w:val="1"/>
      <w:numFmt w:val="taiwaneseCountingThousand"/>
      <w:lvlText w:val="（%1）"/>
      <w:lvlJc w:val="left"/>
      <w:pPr>
        <w:ind w:left="1044" w:hanging="480"/>
      </w:pPr>
      <w:rPr>
        <w:rFonts w:cs="細明體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42">
    <w:nsid w:val="7ACC3544"/>
    <w:multiLevelType w:val="hybridMultilevel"/>
    <w:tmpl w:val="82DA66A6"/>
    <w:lvl w:ilvl="0" w:tplc="EA3A5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5"/>
  </w:num>
  <w:num w:numId="2">
    <w:abstractNumId w:val="22"/>
  </w:num>
  <w:num w:numId="3">
    <w:abstractNumId w:val="8"/>
  </w:num>
  <w:num w:numId="4">
    <w:abstractNumId w:val="35"/>
  </w:num>
  <w:num w:numId="5">
    <w:abstractNumId w:val="11"/>
  </w:num>
  <w:num w:numId="6">
    <w:abstractNumId w:val="3"/>
  </w:num>
  <w:num w:numId="7">
    <w:abstractNumId w:val="34"/>
  </w:num>
  <w:num w:numId="8">
    <w:abstractNumId w:val="37"/>
  </w:num>
  <w:num w:numId="9">
    <w:abstractNumId w:val="5"/>
  </w:num>
  <w:num w:numId="10">
    <w:abstractNumId w:val="27"/>
  </w:num>
  <w:num w:numId="11">
    <w:abstractNumId w:val="17"/>
  </w:num>
  <w:num w:numId="12">
    <w:abstractNumId w:val="23"/>
  </w:num>
  <w:num w:numId="13">
    <w:abstractNumId w:val="4"/>
  </w:num>
  <w:num w:numId="14">
    <w:abstractNumId w:val="16"/>
  </w:num>
  <w:num w:numId="15">
    <w:abstractNumId w:val="39"/>
  </w:num>
  <w:num w:numId="16">
    <w:abstractNumId w:val="24"/>
  </w:num>
  <w:num w:numId="17">
    <w:abstractNumId w:val="29"/>
  </w:num>
  <w:num w:numId="18">
    <w:abstractNumId w:val="2"/>
  </w:num>
  <w:num w:numId="19">
    <w:abstractNumId w:val="30"/>
  </w:num>
  <w:num w:numId="20">
    <w:abstractNumId w:val="42"/>
  </w:num>
  <w:num w:numId="21">
    <w:abstractNumId w:val="6"/>
  </w:num>
  <w:num w:numId="22">
    <w:abstractNumId w:val="33"/>
  </w:num>
  <w:num w:numId="23">
    <w:abstractNumId w:val="26"/>
  </w:num>
  <w:num w:numId="24">
    <w:abstractNumId w:val="19"/>
  </w:num>
  <w:num w:numId="25">
    <w:abstractNumId w:val="13"/>
  </w:num>
  <w:num w:numId="26">
    <w:abstractNumId w:val="32"/>
  </w:num>
  <w:num w:numId="27">
    <w:abstractNumId w:val="0"/>
  </w:num>
  <w:num w:numId="28">
    <w:abstractNumId w:val="25"/>
  </w:num>
  <w:num w:numId="29">
    <w:abstractNumId w:val="12"/>
  </w:num>
  <w:num w:numId="30">
    <w:abstractNumId w:val="9"/>
  </w:num>
  <w:num w:numId="31">
    <w:abstractNumId w:val="20"/>
  </w:num>
  <w:num w:numId="32">
    <w:abstractNumId w:val="7"/>
  </w:num>
  <w:num w:numId="33">
    <w:abstractNumId w:val="31"/>
  </w:num>
  <w:num w:numId="34">
    <w:abstractNumId w:val="40"/>
  </w:num>
  <w:num w:numId="35">
    <w:abstractNumId w:val="36"/>
  </w:num>
  <w:num w:numId="36">
    <w:abstractNumId w:val="21"/>
  </w:num>
  <w:num w:numId="37">
    <w:abstractNumId w:val="18"/>
  </w:num>
  <w:num w:numId="38">
    <w:abstractNumId w:val="1"/>
  </w:num>
  <w:num w:numId="39">
    <w:abstractNumId w:val="10"/>
  </w:num>
  <w:num w:numId="40">
    <w:abstractNumId w:val="14"/>
  </w:num>
  <w:num w:numId="41">
    <w:abstractNumId w:val="28"/>
  </w:num>
  <w:num w:numId="42">
    <w:abstractNumId w:val="41"/>
  </w:num>
  <w:num w:numId="43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94"/>
  <w:drawingGridHorizontalSpacing w:val="378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84D7B"/>
    <w:rsid w:val="00002967"/>
    <w:rsid w:val="00005793"/>
    <w:rsid w:val="00017234"/>
    <w:rsid w:val="000558DD"/>
    <w:rsid w:val="00081296"/>
    <w:rsid w:val="00084D7B"/>
    <w:rsid w:val="000D7911"/>
    <w:rsid w:val="00103573"/>
    <w:rsid w:val="00150B57"/>
    <w:rsid w:val="00172821"/>
    <w:rsid w:val="00195CE0"/>
    <w:rsid w:val="001A120B"/>
    <w:rsid w:val="001B61B0"/>
    <w:rsid w:val="001D3A1E"/>
    <w:rsid w:val="00251EDE"/>
    <w:rsid w:val="002567CF"/>
    <w:rsid w:val="002A4CB1"/>
    <w:rsid w:val="002A7E3E"/>
    <w:rsid w:val="002B29C4"/>
    <w:rsid w:val="002B5A3E"/>
    <w:rsid w:val="002F3073"/>
    <w:rsid w:val="002F52EC"/>
    <w:rsid w:val="00311431"/>
    <w:rsid w:val="00322697"/>
    <w:rsid w:val="00346191"/>
    <w:rsid w:val="003463E3"/>
    <w:rsid w:val="003528C1"/>
    <w:rsid w:val="0036659C"/>
    <w:rsid w:val="00377AEF"/>
    <w:rsid w:val="00382314"/>
    <w:rsid w:val="003A77D6"/>
    <w:rsid w:val="003B1EC3"/>
    <w:rsid w:val="003C2861"/>
    <w:rsid w:val="003E7CDF"/>
    <w:rsid w:val="00400871"/>
    <w:rsid w:val="004109B3"/>
    <w:rsid w:val="00427420"/>
    <w:rsid w:val="004430E0"/>
    <w:rsid w:val="00444AB2"/>
    <w:rsid w:val="0048507A"/>
    <w:rsid w:val="00493ECA"/>
    <w:rsid w:val="004C52FA"/>
    <w:rsid w:val="004D63F6"/>
    <w:rsid w:val="004E5F70"/>
    <w:rsid w:val="004F69BD"/>
    <w:rsid w:val="00512F2A"/>
    <w:rsid w:val="00527E17"/>
    <w:rsid w:val="00562854"/>
    <w:rsid w:val="005806E2"/>
    <w:rsid w:val="005B4A61"/>
    <w:rsid w:val="005B68F4"/>
    <w:rsid w:val="005D5CD2"/>
    <w:rsid w:val="006102E6"/>
    <w:rsid w:val="00625087"/>
    <w:rsid w:val="0062580D"/>
    <w:rsid w:val="006477EE"/>
    <w:rsid w:val="00675D6F"/>
    <w:rsid w:val="00687C10"/>
    <w:rsid w:val="006960A9"/>
    <w:rsid w:val="006F1848"/>
    <w:rsid w:val="00771EEE"/>
    <w:rsid w:val="00785FDF"/>
    <w:rsid w:val="007D3977"/>
    <w:rsid w:val="007E1B17"/>
    <w:rsid w:val="008156C0"/>
    <w:rsid w:val="0084340B"/>
    <w:rsid w:val="0084535E"/>
    <w:rsid w:val="0087577A"/>
    <w:rsid w:val="008941A0"/>
    <w:rsid w:val="008A11DB"/>
    <w:rsid w:val="008C320F"/>
    <w:rsid w:val="008D58F3"/>
    <w:rsid w:val="00946E2B"/>
    <w:rsid w:val="00964871"/>
    <w:rsid w:val="00981FD5"/>
    <w:rsid w:val="00991D64"/>
    <w:rsid w:val="009A33AC"/>
    <w:rsid w:val="009F34EB"/>
    <w:rsid w:val="00A13C61"/>
    <w:rsid w:val="00A3227B"/>
    <w:rsid w:val="00A92DA5"/>
    <w:rsid w:val="00AA0370"/>
    <w:rsid w:val="00AA742A"/>
    <w:rsid w:val="00AC3759"/>
    <w:rsid w:val="00B14C8B"/>
    <w:rsid w:val="00B17165"/>
    <w:rsid w:val="00B335D0"/>
    <w:rsid w:val="00B37125"/>
    <w:rsid w:val="00B42C11"/>
    <w:rsid w:val="00B5235E"/>
    <w:rsid w:val="00BB3D0D"/>
    <w:rsid w:val="00BC301F"/>
    <w:rsid w:val="00BC36DD"/>
    <w:rsid w:val="00BF375F"/>
    <w:rsid w:val="00C14A86"/>
    <w:rsid w:val="00C36FC7"/>
    <w:rsid w:val="00C428F6"/>
    <w:rsid w:val="00CB3942"/>
    <w:rsid w:val="00CB6BC9"/>
    <w:rsid w:val="00CC2536"/>
    <w:rsid w:val="00D21563"/>
    <w:rsid w:val="00D40633"/>
    <w:rsid w:val="00D54C02"/>
    <w:rsid w:val="00D761B3"/>
    <w:rsid w:val="00DA2E17"/>
    <w:rsid w:val="00DA7B58"/>
    <w:rsid w:val="00E507F3"/>
    <w:rsid w:val="00EA00C6"/>
    <w:rsid w:val="00EB52AD"/>
    <w:rsid w:val="00F03A53"/>
    <w:rsid w:val="00F15364"/>
    <w:rsid w:val="00F42720"/>
    <w:rsid w:val="00F44469"/>
    <w:rsid w:val="00F95ED8"/>
    <w:rsid w:val="00FA1F54"/>
    <w:rsid w:val="00FC1FED"/>
    <w:rsid w:val="00FD6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82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02">
    <w:name w:val="002"/>
    <w:basedOn w:val="a"/>
    <w:rsid w:val="00172821"/>
    <w:pPr>
      <w:spacing w:line="480" w:lineRule="exact"/>
      <w:ind w:left="872" w:firstLine="567"/>
      <w:jc w:val="both"/>
    </w:pPr>
    <w:rPr>
      <w:rFonts w:ascii="標楷體" w:eastAsia="標楷體"/>
      <w:sz w:val="28"/>
    </w:rPr>
  </w:style>
  <w:style w:type="paragraph" w:customStyle="1" w:styleId="003">
    <w:name w:val="003"/>
    <w:basedOn w:val="a"/>
    <w:rsid w:val="00172821"/>
    <w:pPr>
      <w:spacing w:line="480" w:lineRule="exact"/>
      <w:ind w:left="851" w:hanging="851"/>
      <w:jc w:val="both"/>
    </w:pPr>
    <w:rPr>
      <w:rFonts w:ascii="新細明體" w:eastAsia="標楷體"/>
      <w:color w:val="FF0000"/>
      <w:sz w:val="28"/>
    </w:rPr>
  </w:style>
  <w:style w:type="paragraph" w:styleId="a3">
    <w:name w:val="Body Text Indent"/>
    <w:basedOn w:val="a"/>
    <w:semiHidden/>
    <w:rsid w:val="00172821"/>
    <w:pPr>
      <w:ind w:leftChars="200" w:left="1080" w:hangingChars="250" w:hanging="600"/>
    </w:pPr>
    <w:rPr>
      <w:rFonts w:ascii="標楷體" w:eastAsia="標楷體"/>
    </w:rPr>
  </w:style>
  <w:style w:type="paragraph" w:styleId="a4">
    <w:name w:val="Block Text"/>
    <w:basedOn w:val="a"/>
    <w:semiHidden/>
    <w:rsid w:val="00172821"/>
    <w:pPr>
      <w:spacing w:line="20" w:lineRule="atLeast"/>
      <w:ind w:leftChars="500" w:left="1840" w:hangingChars="200" w:hanging="640"/>
      <w:jc w:val="both"/>
    </w:pPr>
    <w:rPr>
      <w:rFonts w:ascii="標楷體" w:eastAsia="標楷體" w:hAnsi="標楷體"/>
      <w:color w:val="000000"/>
      <w:sz w:val="32"/>
    </w:rPr>
  </w:style>
  <w:style w:type="paragraph" w:styleId="a5">
    <w:name w:val="Plain Text"/>
    <w:basedOn w:val="a"/>
    <w:semiHidden/>
    <w:rsid w:val="00172821"/>
    <w:rPr>
      <w:rFonts w:ascii="細明體" w:eastAsia="細明體" w:hAnsi="Courier New" w:cs="Courier New"/>
    </w:rPr>
  </w:style>
  <w:style w:type="paragraph" w:styleId="a6">
    <w:name w:val="Balloon Text"/>
    <w:basedOn w:val="a"/>
    <w:semiHidden/>
    <w:rsid w:val="00172821"/>
    <w:rPr>
      <w:rFonts w:ascii="Arial" w:hAnsi="Arial"/>
      <w:sz w:val="18"/>
      <w:szCs w:val="18"/>
    </w:rPr>
  </w:style>
  <w:style w:type="paragraph" w:styleId="a7">
    <w:name w:val="header"/>
    <w:basedOn w:val="a"/>
    <w:semiHidden/>
    <w:rsid w:val="001728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semiHidden/>
    <w:rsid w:val="001728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semiHidden/>
    <w:rsid w:val="00172821"/>
  </w:style>
  <w:style w:type="character" w:styleId="aa">
    <w:name w:val="annotation reference"/>
    <w:basedOn w:val="a0"/>
    <w:uiPriority w:val="99"/>
    <w:semiHidden/>
    <w:unhideWhenUsed/>
    <w:rsid w:val="00BC36DD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BC36DD"/>
  </w:style>
  <w:style w:type="character" w:customStyle="1" w:styleId="ac">
    <w:name w:val="註解文字 字元"/>
    <w:basedOn w:val="a0"/>
    <w:link w:val="ab"/>
    <w:uiPriority w:val="99"/>
    <w:semiHidden/>
    <w:rsid w:val="00BC36DD"/>
    <w:rPr>
      <w:kern w:val="2"/>
      <w:sz w:val="24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C36DD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BC36DD"/>
    <w:rPr>
      <w:b/>
      <w:bCs/>
      <w:kern w:val="2"/>
      <w:sz w:val="24"/>
      <w:szCs w:val="24"/>
    </w:rPr>
  </w:style>
  <w:style w:type="paragraph" w:styleId="af">
    <w:name w:val="List Paragraph"/>
    <w:basedOn w:val="a"/>
    <w:uiPriority w:val="34"/>
    <w:qFormat/>
    <w:rsid w:val="00625087"/>
    <w:pPr>
      <w:ind w:leftChars="200" w:left="480"/>
    </w:pPr>
  </w:style>
  <w:style w:type="paragraph" w:customStyle="1" w:styleId="cjk">
    <w:name w:val="cjk"/>
    <w:basedOn w:val="a"/>
    <w:rsid w:val="00527E17"/>
    <w:pPr>
      <w:widowControl/>
      <w:spacing w:before="100" w:beforeAutospacing="1" w:after="119"/>
    </w:pPr>
    <w:rPr>
      <w:rFonts w:ascii="新細明體" w:hAnsi="新細明體" w:cs="新細明體"/>
      <w:color w:val="000000"/>
      <w:kern w:val="0"/>
    </w:rPr>
  </w:style>
  <w:style w:type="paragraph" w:styleId="Web">
    <w:name w:val="Normal (Web)"/>
    <w:basedOn w:val="a"/>
    <w:uiPriority w:val="99"/>
    <w:semiHidden/>
    <w:unhideWhenUsed/>
    <w:rsid w:val="00527E17"/>
    <w:pPr>
      <w:widowControl/>
      <w:spacing w:before="100" w:beforeAutospacing="1" w:after="119"/>
    </w:pPr>
    <w:rPr>
      <w:rFonts w:ascii="新細明體" w:hAnsi="新細明體" w:cs="新細明體"/>
      <w:color w:val="000000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176</Words>
  <Characters>1006</Characters>
  <Application>Microsoft Office Word</Application>
  <DocSecurity>0</DocSecurity>
  <Lines>8</Lines>
  <Paragraphs>2</Paragraphs>
  <ScaleCrop>false</ScaleCrop>
  <Company>桃園縣政府</Company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桃園縣政府工程施工查核小組設置暨作業要點(草案)</dc:title>
  <dc:creator>桃園縣政府</dc:creator>
  <cp:lastModifiedBy>USER</cp:lastModifiedBy>
  <cp:revision>5</cp:revision>
  <cp:lastPrinted>2019-06-14T08:51:00Z</cp:lastPrinted>
  <dcterms:created xsi:type="dcterms:W3CDTF">2019-06-14T08:44:00Z</dcterms:created>
  <dcterms:modified xsi:type="dcterms:W3CDTF">2019-06-14T09:04:00Z</dcterms:modified>
</cp:coreProperties>
</file>