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472" w:rsidRDefault="00B77472" w:rsidP="003F0D0E">
      <w:pPr>
        <w:spacing w:line="440" w:lineRule="exact"/>
        <w:jc w:val="center"/>
        <w:rPr>
          <w:rFonts w:ascii="標楷體" w:eastAsia="標楷體" w:hAnsi="標楷體"/>
          <w:sz w:val="32"/>
        </w:rPr>
      </w:pPr>
      <w:r w:rsidRPr="00E803D3">
        <w:rPr>
          <w:rFonts w:ascii="標楷體" w:eastAsia="標楷體" w:hAnsi="標楷體" w:cs="新細明體" w:hint="eastAsia"/>
          <w:bCs/>
          <w:kern w:val="0"/>
          <w:sz w:val="32"/>
          <w:szCs w:val="32"/>
        </w:rPr>
        <w:t>南投縣</w:t>
      </w:r>
      <w:r w:rsidRPr="00E803D3">
        <w:rPr>
          <w:rFonts w:ascii="標楷體" w:eastAsia="標楷體" w:hAnsi="標楷體" w:hint="eastAsia"/>
          <w:color w:val="000000"/>
          <w:sz w:val="32"/>
          <w:szCs w:val="32"/>
        </w:rPr>
        <w:t>各地政事務所裁處土地登記罰鍰及移送行政執行作業流程</w:t>
      </w:r>
    </w:p>
    <w:p w:rsidR="00B77472" w:rsidRPr="0028143C" w:rsidRDefault="00B77472" w:rsidP="00954603">
      <w:pPr>
        <w:pStyle w:val="BlockText"/>
        <w:spacing w:beforeLines="0" w:afterLines="0" w:line="440" w:lineRule="exact"/>
        <w:ind w:leftChars="0" w:left="560" w:hangingChars="200" w:hanging="560"/>
        <w:jc w:val="left"/>
        <w:rPr>
          <w:rFonts w:cs="細明體"/>
          <w:kern w:val="0"/>
          <w:szCs w:val="28"/>
        </w:rPr>
      </w:pPr>
    </w:p>
    <w:p w:rsidR="00B77472" w:rsidRDefault="00B77472" w:rsidP="00954603">
      <w:pPr>
        <w:pStyle w:val="BlockText"/>
        <w:wordWrap w:val="0"/>
        <w:spacing w:beforeLines="0" w:afterLines="0" w:line="440" w:lineRule="exact"/>
        <w:ind w:leftChars="0" w:left="560" w:hangingChars="200" w:hanging="560"/>
        <w:jc w:val="right"/>
        <w:rPr>
          <w:rFonts w:cs="細明體"/>
          <w:kern w:val="0"/>
          <w:szCs w:val="28"/>
        </w:rPr>
      </w:pPr>
      <w:r>
        <w:rPr>
          <w:rFonts w:hint="eastAsia"/>
        </w:rPr>
        <w:t>中華民國</w:t>
      </w:r>
      <w:r>
        <w:t>101</w:t>
      </w:r>
      <w:r>
        <w:rPr>
          <w:rFonts w:hint="eastAsia"/>
        </w:rPr>
        <w:t>年</w:t>
      </w:r>
      <w:r>
        <w:t>7</w:t>
      </w:r>
      <w:r>
        <w:rPr>
          <w:rFonts w:hint="eastAsia"/>
        </w:rPr>
        <w:t>月</w:t>
      </w:r>
      <w:r>
        <w:t>25</w:t>
      </w:r>
      <w:r>
        <w:rPr>
          <w:rFonts w:hint="eastAsia"/>
        </w:rPr>
        <w:t>日府地籍字</w:t>
      </w:r>
      <w:r w:rsidRPr="0028143C">
        <w:rPr>
          <w:rFonts w:hint="eastAsia"/>
          <w:szCs w:val="28"/>
        </w:rPr>
        <w:t>第</w:t>
      </w:r>
      <w:r>
        <w:rPr>
          <w:szCs w:val="28"/>
        </w:rPr>
        <w:t>1010145900</w:t>
      </w:r>
      <w:r w:rsidRPr="0028143C">
        <w:rPr>
          <w:rFonts w:hint="eastAsia"/>
          <w:szCs w:val="28"/>
        </w:rPr>
        <w:t>號</w:t>
      </w:r>
      <w:r>
        <w:rPr>
          <w:rFonts w:hint="eastAsia"/>
        </w:rPr>
        <w:t>函頒</w:t>
      </w:r>
    </w:p>
    <w:p w:rsidR="00B77472" w:rsidRPr="003E40C4" w:rsidRDefault="00B77472" w:rsidP="004336A3">
      <w:pPr>
        <w:pStyle w:val="BlockText"/>
        <w:spacing w:beforeLines="50" w:afterLines="0" w:line="440" w:lineRule="exact"/>
        <w:ind w:leftChars="0" w:left="560" w:hangingChars="200" w:hanging="560"/>
        <w:jc w:val="left"/>
        <w:rPr>
          <w:szCs w:val="28"/>
        </w:rPr>
      </w:pPr>
      <w:r w:rsidRPr="003E40C4">
        <w:rPr>
          <w:rFonts w:cs="細明體" w:hint="eastAsia"/>
          <w:kern w:val="0"/>
          <w:szCs w:val="28"/>
        </w:rPr>
        <w:t>一、為</w:t>
      </w:r>
      <w:r w:rsidRPr="003E40C4">
        <w:rPr>
          <w:rFonts w:hint="eastAsia"/>
          <w:szCs w:val="28"/>
        </w:rPr>
        <w:t>利本縣各地政事務所執行土地法第</w:t>
      </w:r>
      <w:r>
        <w:rPr>
          <w:rFonts w:hint="eastAsia"/>
          <w:szCs w:val="28"/>
        </w:rPr>
        <w:t>七十三</w:t>
      </w:r>
      <w:r w:rsidRPr="003E40C4">
        <w:rPr>
          <w:rFonts w:hint="eastAsia"/>
          <w:szCs w:val="28"/>
        </w:rPr>
        <w:t>條第</w:t>
      </w:r>
      <w:r>
        <w:rPr>
          <w:rFonts w:hint="eastAsia"/>
          <w:szCs w:val="28"/>
        </w:rPr>
        <w:t>二</w:t>
      </w:r>
      <w:r w:rsidRPr="003E40C4">
        <w:rPr>
          <w:rFonts w:hint="eastAsia"/>
          <w:szCs w:val="28"/>
        </w:rPr>
        <w:t>項</w:t>
      </w:r>
      <w:r>
        <w:rPr>
          <w:rFonts w:hint="eastAsia"/>
          <w:szCs w:val="28"/>
        </w:rPr>
        <w:t>裁處行政</w:t>
      </w:r>
      <w:r w:rsidRPr="003E40C4">
        <w:rPr>
          <w:rFonts w:hint="eastAsia"/>
          <w:szCs w:val="28"/>
        </w:rPr>
        <w:t>罰鍰及其</w:t>
      </w:r>
      <w:r>
        <w:rPr>
          <w:rFonts w:hint="eastAsia"/>
          <w:szCs w:val="28"/>
        </w:rPr>
        <w:t>後續</w:t>
      </w:r>
      <w:r w:rsidRPr="003E40C4">
        <w:rPr>
          <w:rFonts w:hint="eastAsia"/>
          <w:szCs w:val="28"/>
        </w:rPr>
        <w:t>行政執行，特訂定本作業流程。</w:t>
      </w:r>
    </w:p>
    <w:p w:rsidR="00B77472" w:rsidRPr="003E40C4" w:rsidRDefault="00B77472" w:rsidP="004336A3">
      <w:pPr>
        <w:spacing w:beforeLines="50" w:line="440" w:lineRule="exact"/>
        <w:ind w:left="560" w:hangingChars="200" w:hanging="560"/>
        <w:rPr>
          <w:rFonts w:ascii="標楷體" w:eastAsia="標楷體" w:hAnsi="標楷體"/>
          <w:color w:val="000000"/>
          <w:sz w:val="28"/>
          <w:szCs w:val="28"/>
        </w:rPr>
      </w:pPr>
      <w:r w:rsidRPr="003E40C4">
        <w:rPr>
          <w:rFonts w:ascii="標楷體" w:eastAsia="標楷體" w:hAnsi="標楷體" w:cs="細明體" w:hint="eastAsia"/>
          <w:color w:val="000000"/>
          <w:kern w:val="0"/>
          <w:sz w:val="28"/>
          <w:szCs w:val="28"/>
        </w:rPr>
        <w:t>二、</w:t>
      </w:r>
      <w:r w:rsidRPr="003E40C4">
        <w:rPr>
          <w:rFonts w:ascii="標楷體" w:eastAsia="標楷體" w:hAnsi="標楷體" w:hint="eastAsia"/>
          <w:color w:val="000000"/>
          <w:sz w:val="28"/>
          <w:szCs w:val="28"/>
        </w:rPr>
        <w:t>申請人申辦土地登記案件，經地政事務所（以下簡稱地所）依法審查有土地法第</w:t>
      </w:r>
      <w:r>
        <w:rPr>
          <w:rFonts w:ascii="標楷體" w:eastAsia="標楷體" w:hAnsi="標楷體" w:hint="eastAsia"/>
          <w:color w:val="000000"/>
          <w:sz w:val="28"/>
          <w:szCs w:val="28"/>
        </w:rPr>
        <w:t>七十三</w:t>
      </w:r>
      <w:r w:rsidRPr="003E40C4">
        <w:rPr>
          <w:rFonts w:ascii="標楷體" w:eastAsia="標楷體" w:hAnsi="標楷體" w:hint="eastAsia"/>
          <w:color w:val="000000"/>
          <w:sz w:val="28"/>
          <w:szCs w:val="28"/>
        </w:rPr>
        <w:t>條第</w:t>
      </w:r>
      <w:r>
        <w:rPr>
          <w:rFonts w:ascii="標楷體" w:eastAsia="標楷體" w:hAnsi="標楷體" w:hint="eastAsia"/>
          <w:color w:val="000000"/>
          <w:sz w:val="28"/>
          <w:szCs w:val="28"/>
        </w:rPr>
        <w:t>二</w:t>
      </w:r>
      <w:r w:rsidRPr="003E40C4">
        <w:rPr>
          <w:rFonts w:ascii="標楷體" w:eastAsia="標楷體" w:hAnsi="標楷體" w:hint="eastAsia"/>
          <w:color w:val="000000"/>
          <w:sz w:val="28"/>
          <w:szCs w:val="28"/>
        </w:rPr>
        <w:t>項規定逾期申辦之情形者，應依法裁處罰鍰。</w:t>
      </w:r>
    </w:p>
    <w:p w:rsidR="00B77472" w:rsidRPr="003E40C4" w:rsidRDefault="00B77472" w:rsidP="00954603">
      <w:pPr>
        <w:spacing w:line="440" w:lineRule="exact"/>
        <w:ind w:left="568" w:hangingChars="203" w:hanging="568"/>
        <w:rPr>
          <w:rFonts w:ascii="標楷體" w:eastAsia="標楷體" w:hAnsi="標楷體"/>
          <w:color w:val="000000"/>
          <w:sz w:val="28"/>
          <w:szCs w:val="28"/>
        </w:rPr>
      </w:pPr>
      <w:r w:rsidRPr="003E40C4">
        <w:rPr>
          <w:rFonts w:ascii="標楷體" w:eastAsia="標楷體" w:hAnsi="標楷體" w:cs="細明體" w:hint="eastAsia"/>
          <w:color w:val="000000"/>
          <w:kern w:val="0"/>
          <w:sz w:val="28"/>
          <w:szCs w:val="28"/>
        </w:rPr>
        <w:t>三、</w:t>
      </w:r>
      <w:r w:rsidRPr="003E40C4">
        <w:rPr>
          <w:rFonts w:ascii="標楷體" w:eastAsia="標楷體" w:hAnsi="標楷體" w:hint="eastAsia"/>
          <w:color w:val="000000"/>
          <w:sz w:val="28"/>
          <w:szCs w:val="28"/>
        </w:rPr>
        <w:t>同一登記案件有數申請人因逾期申請登記而</w:t>
      </w:r>
      <w:r>
        <w:rPr>
          <w:rFonts w:ascii="標楷體" w:eastAsia="標楷體" w:hAnsi="標楷體" w:hint="eastAsia"/>
          <w:color w:val="000000"/>
          <w:sz w:val="28"/>
          <w:szCs w:val="28"/>
        </w:rPr>
        <w:t>課</w:t>
      </w:r>
      <w:r w:rsidRPr="003E40C4">
        <w:rPr>
          <w:rFonts w:ascii="標楷體" w:eastAsia="標楷體" w:hAnsi="標楷體" w:hint="eastAsia"/>
          <w:color w:val="000000"/>
          <w:sz w:val="28"/>
          <w:szCs w:val="28"/>
        </w:rPr>
        <w:t>處罰鍰時，應依下列方式分算各申請人應繳之罰鍰：</w:t>
      </w:r>
    </w:p>
    <w:p w:rsidR="00B77472" w:rsidRPr="003E40C4" w:rsidRDefault="00B77472" w:rsidP="00954603">
      <w:pPr>
        <w:tabs>
          <w:tab w:val="left" w:pos="720"/>
          <w:tab w:val="left" w:pos="1086"/>
        </w:tabs>
        <w:snapToGrid w:val="0"/>
        <w:spacing w:line="440" w:lineRule="exact"/>
        <w:ind w:left="882" w:hangingChars="315" w:hanging="882"/>
        <w:rPr>
          <w:rFonts w:ascii="標楷體" w:eastAsia="標楷體" w:hAnsi="標楷體"/>
          <w:color w:val="000000"/>
          <w:sz w:val="28"/>
          <w:szCs w:val="28"/>
        </w:rPr>
      </w:pPr>
      <w:r w:rsidRPr="003E40C4">
        <w:rPr>
          <w:rFonts w:ascii="標楷體" w:eastAsia="標楷體" w:hAnsi="標楷體" w:hint="eastAsia"/>
          <w:color w:val="000000"/>
          <w:sz w:val="28"/>
          <w:szCs w:val="28"/>
        </w:rPr>
        <w:t>（一）屬依法由權利人單獨申請之登記，按各權利人取得不動產之權利價值比例分算；取得之物權為公同共有權利者，除成立公同共有關係之法律未規定或契約未約定公同共有不動產之潛在應有部分，應推定為均等外，按各權利人之潛在應有部分分算罰鍰。</w:t>
      </w:r>
    </w:p>
    <w:p w:rsidR="00B77472" w:rsidRPr="003E40C4" w:rsidRDefault="00B77472" w:rsidP="00954603">
      <w:pPr>
        <w:spacing w:line="440" w:lineRule="exact"/>
        <w:ind w:left="840" w:hangingChars="300" w:hanging="840"/>
        <w:rPr>
          <w:rFonts w:ascii="標楷體" w:eastAsia="標楷體" w:hAnsi="標楷體" w:cs="細明體"/>
          <w:color w:val="000000"/>
          <w:kern w:val="0"/>
          <w:sz w:val="28"/>
          <w:szCs w:val="28"/>
        </w:rPr>
      </w:pPr>
      <w:r w:rsidRPr="003E40C4">
        <w:rPr>
          <w:rFonts w:ascii="標楷體" w:eastAsia="標楷體" w:hAnsi="標楷體" w:hint="eastAsia"/>
          <w:color w:val="000000"/>
          <w:sz w:val="28"/>
          <w:szCs w:val="28"/>
        </w:rPr>
        <w:t>（二）屬依法應由權利人及義務人會同申請之登記，應先由權利人及義務人各負擔罰鍰二分之一，再按權利人及義務人各自取得或處分之權利價值比例分算罰鍰。</w:t>
      </w:r>
      <w:r>
        <w:rPr>
          <w:rFonts w:ascii="標楷體" w:eastAsia="標楷體" w:hAnsi="標楷體" w:hint="eastAsia"/>
          <w:color w:val="000000"/>
          <w:sz w:val="28"/>
          <w:szCs w:val="28"/>
        </w:rPr>
        <w:t>但權利人及義務人另有約定者依其約定內容分算罰鍰。</w:t>
      </w:r>
    </w:p>
    <w:p w:rsidR="00B77472" w:rsidRPr="003E40C4" w:rsidRDefault="00B77472" w:rsidP="004336A3">
      <w:pPr>
        <w:spacing w:beforeLines="50" w:line="440" w:lineRule="exact"/>
        <w:ind w:left="568" w:hangingChars="203" w:hanging="568"/>
        <w:rPr>
          <w:rFonts w:ascii="標楷體" w:eastAsia="標楷體" w:hAnsi="標楷體" w:cs="細明體"/>
          <w:color w:val="000000"/>
          <w:kern w:val="0"/>
          <w:sz w:val="28"/>
          <w:szCs w:val="28"/>
        </w:rPr>
      </w:pPr>
      <w:r>
        <w:rPr>
          <w:rFonts w:ascii="標楷體" w:eastAsia="標楷體" w:hAnsi="標楷體" w:hint="eastAsia"/>
          <w:color w:val="000000"/>
          <w:sz w:val="28"/>
          <w:szCs w:val="28"/>
        </w:rPr>
        <w:t>四</w:t>
      </w:r>
      <w:r w:rsidRPr="003E40C4">
        <w:rPr>
          <w:rFonts w:ascii="標楷體" w:eastAsia="標楷體" w:hAnsi="標楷體" w:hint="eastAsia"/>
          <w:color w:val="000000"/>
          <w:sz w:val="28"/>
          <w:szCs w:val="28"/>
        </w:rPr>
        <w:t>、繼承登記有再轉繼承情形者，已死亡之原繼承人所遲</w:t>
      </w:r>
      <w:r>
        <w:rPr>
          <w:rFonts w:ascii="標楷體" w:eastAsia="標楷體" w:hAnsi="標楷體" w:hint="eastAsia"/>
          <w:color w:val="000000"/>
          <w:sz w:val="28"/>
          <w:szCs w:val="28"/>
        </w:rPr>
        <w:t>延</w:t>
      </w:r>
      <w:r w:rsidRPr="003E40C4">
        <w:rPr>
          <w:rFonts w:ascii="標楷體" w:eastAsia="標楷體" w:hAnsi="標楷體" w:hint="eastAsia"/>
          <w:color w:val="000000"/>
          <w:sz w:val="28"/>
          <w:szCs w:val="28"/>
        </w:rPr>
        <w:t>時間不予計算，故再轉繼承人未逾期申請者，則不列為登記罰鍰之裁處對象；其仍逾期申請者，自原繼承人死亡之</w:t>
      </w:r>
      <w:r>
        <w:rPr>
          <w:rFonts w:ascii="標楷體" w:eastAsia="標楷體" w:hAnsi="標楷體" w:hint="eastAsia"/>
          <w:color w:val="000000"/>
          <w:sz w:val="28"/>
          <w:szCs w:val="28"/>
        </w:rPr>
        <w:t>日</w:t>
      </w:r>
      <w:r w:rsidRPr="003E40C4">
        <w:rPr>
          <w:rFonts w:ascii="標楷體" w:eastAsia="標楷體" w:hAnsi="標楷體" w:hint="eastAsia"/>
          <w:color w:val="000000"/>
          <w:sz w:val="28"/>
          <w:szCs w:val="28"/>
        </w:rPr>
        <w:t>起，按其逾期月數計算罰鍰。</w:t>
      </w:r>
    </w:p>
    <w:p w:rsidR="00B77472" w:rsidRPr="003E40C4" w:rsidRDefault="00B77472" w:rsidP="00954603">
      <w:pPr>
        <w:spacing w:line="44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t>五</w:t>
      </w:r>
      <w:r w:rsidRPr="003E40C4">
        <w:rPr>
          <w:rFonts w:ascii="標楷體" w:eastAsia="標楷體" w:hAnsi="標楷體" w:hint="eastAsia"/>
          <w:color w:val="000000"/>
          <w:sz w:val="28"/>
          <w:szCs w:val="28"/>
        </w:rPr>
        <w:t>、依行政罰法第</w:t>
      </w:r>
      <w:r>
        <w:rPr>
          <w:rFonts w:ascii="標楷體" w:eastAsia="標楷體" w:hAnsi="標楷體" w:hint="eastAsia"/>
          <w:color w:val="000000"/>
          <w:sz w:val="28"/>
          <w:szCs w:val="28"/>
        </w:rPr>
        <w:t>九</w:t>
      </w:r>
      <w:r w:rsidRPr="003E40C4">
        <w:rPr>
          <w:rFonts w:ascii="標楷體" w:eastAsia="標楷體" w:hAnsi="標楷體" w:hint="eastAsia"/>
          <w:color w:val="000000"/>
          <w:sz w:val="28"/>
          <w:szCs w:val="28"/>
        </w:rPr>
        <w:t>條規定得減輕或免罰之標準如下：</w:t>
      </w:r>
    </w:p>
    <w:p w:rsidR="00B77472" w:rsidRDefault="00B77472" w:rsidP="00954603">
      <w:pPr>
        <w:tabs>
          <w:tab w:val="left" w:pos="612"/>
        </w:tabs>
        <w:spacing w:line="440" w:lineRule="exact"/>
        <w:ind w:left="846" w:hangingChars="302" w:hanging="846"/>
        <w:rPr>
          <w:rFonts w:ascii="標楷體" w:eastAsia="標楷體" w:hAnsi="標楷體"/>
          <w:color w:val="000000"/>
          <w:sz w:val="28"/>
          <w:szCs w:val="28"/>
        </w:rPr>
      </w:pPr>
      <w:r w:rsidRPr="003E40C4">
        <w:rPr>
          <w:rFonts w:ascii="標楷體" w:eastAsia="標楷體" w:hAnsi="標楷體" w:hint="eastAsia"/>
          <w:color w:val="000000"/>
          <w:sz w:val="28"/>
          <w:szCs w:val="28"/>
        </w:rPr>
        <w:t>（一）原因發生之日，權利人為</w:t>
      </w:r>
      <w:r>
        <w:rPr>
          <w:rFonts w:ascii="標楷體" w:eastAsia="標楷體" w:hAnsi="標楷體" w:hint="eastAsia"/>
          <w:color w:val="000000"/>
          <w:sz w:val="28"/>
          <w:szCs w:val="28"/>
        </w:rPr>
        <w:t>十四</w:t>
      </w:r>
      <w:r w:rsidRPr="003E40C4">
        <w:rPr>
          <w:rFonts w:ascii="標楷體" w:eastAsia="標楷體" w:hAnsi="標楷體" w:hint="eastAsia"/>
          <w:color w:val="000000"/>
          <w:sz w:val="28"/>
          <w:szCs w:val="28"/>
        </w:rPr>
        <w:t>歲以上未滿</w:t>
      </w:r>
      <w:r>
        <w:rPr>
          <w:rFonts w:ascii="標楷體" w:eastAsia="標楷體" w:hAnsi="標楷體" w:hint="eastAsia"/>
          <w:color w:val="000000"/>
          <w:sz w:val="28"/>
          <w:szCs w:val="28"/>
        </w:rPr>
        <w:t>十八</w:t>
      </w:r>
      <w:r w:rsidRPr="003E40C4">
        <w:rPr>
          <w:rFonts w:ascii="標楷體" w:eastAsia="標楷體" w:hAnsi="標楷體" w:hint="eastAsia"/>
          <w:color w:val="000000"/>
          <w:sz w:val="28"/>
          <w:szCs w:val="28"/>
        </w:rPr>
        <w:t>歲者，罰鍰減輕比例為</w:t>
      </w:r>
      <w:r>
        <w:rPr>
          <w:rFonts w:ascii="標楷體" w:eastAsia="標楷體" w:hAnsi="標楷體" w:hint="eastAsia"/>
          <w:color w:val="000000"/>
          <w:sz w:val="28"/>
          <w:szCs w:val="28"/>
        </w:rPr>
        <w:t>二</w:t>
      </w:r>
      <w:r w:rsidRPr="003E40C4">
        <w:rPr>
          <w:rFonts w:ascii="標楷體" w:eastAsia="標楷體" w:hAnsi="標楷體" w:hint="eastAsia"/>
          <w:color w:val="000000"/>
          <w:sz w:val="28"/>
          <w:szCs w:val="28"/>
        </w:rPr>
        <w:t>分之</w:t>
      </w:r>
      <w:r>
        <w:rPr>
          <w:rFonts w:ascii="標楷體" w:eastAsia="標楷體" w:hAnsi="標楷體" w:hint="eastAsia"/>
          <w:color w:val="000000"/>
          <w:sz w:val="28"/>
          <w:szCs w:val="28"/>
        </w:rPr>
        <w:t>一</w:t>
      </w:r>
      <w:r w:rsidRPr="003E40C4">
        <w:rPr>
          <w:rFonts w:ascii="標楷體" w:eastAsia="標楷體" w:hAnsi="標楷體" w:hint="eastAsia"/>
          <w:color w:val="000000"/>
          <w:sz w:val="28"/>
          <w:szCs w:val="28"/>
        </w:rPr>
        <w:t>。</w:t>
      </w:r>
    </w:p>
    <w:p w:rsidR="00B77472" w:rsidRDefault="00B77472" w:rsidP="00954603">
      <w:pPr>
        <w:tabs>
          <w:tab w:val="left" w:pos="612"/>
        </w:tabs>
        <w:spacing w:line="440" w:lineRule="exact"/>
        <w:ind w:left="846" w:hangingChars="302" w:hanging="846"/>
        <w:rPr>
          <w:rFonts w:ascii="標楷體" w:eastAsia="標楷體" w:hAnsi="標楷體"/>
          <w:color w:val="000000"/>
          <w:sz w:val="28"/>
          <w:szCs w:val="28"/>
        </w:rPr>
      </w:pPr>
      <w:r w:rsidRPr="003E40C4">
        <w:rPr>
          <w:rFonts w:ascii="標楷體" w:eastAsia="標楷體" w:hAnsi="標楷體" w:hint="eastAsia"/>
          <w:color w:val="000000"/>
          <w:sz w:val="28"/>
          <w:szCs w:val="28"/>
        </w:rPr>
        <w:t>（二）因精神障礙或其他心智缺陷，致不能辨識其行為違法或欠缺依其辨識而行為之能力者，不予處罰，惟應檢附註明其為受監護宣告之人之戶籍謄本為證明文件。</w:t>
      </w:r>
    </w:p>
    <w:p w:rsidR="00B77472" w:rsidRPr="003E40C4" w:rsidRDefault="00B77472" w:rsidP="00954603">
      <w:pPr>
        <w:spacing w:line="440" w:lineRule="exact"/>
        <w:ind w:left="846" w:hangingChars="302" w:hanging="846"/>
        <w:rPr>
          <w:rFonts w:ascii="標楷體" w:eastAsia="標楷體" w:hAnsi="標楷體" w:cs="細明體"/>
          <w:color w:val="000000"/>
          <w:kern w:val="0"/>
          <w:sz w:val="28"/>
          <w:szCs w:val="28"/>
        </w:rPr>
      </w:pPr>
      <w:r w:rsidRPr="003E40C4">
        <w:rPr>
          <w:rFonts w:ascii="標楷體" w:eastAsia="標楷體" w:hAnsi="標楷體" w:hint="eastAsia"/>
          <w:color w:val="000000"/>
          <w:sz w:val="28"/>
          <w:szCs w:val="28"/>
        </w:rPr>
        <w:t>（三）另行為時因前項之原因，致其辨識行為違法或依其辨識而行為之能力，顯著減低，並檢附公私立醫療院所之鑑定書者，得減輕罰鍰比例</w:t>
      </w:r>
      <w:r>
        <w:rPr>
          <w:rFonts w:ascii="標楷體" w:eastAsia="標楷體" w:hAnsi="標楷體" w:hint="eastAsia"/>
          <w:color w:val="000000"/>
          <w:sz w:val="28"/>
          <w:szCs w:val="28"/>
        </w:rPr>
        <w:t>二</w:t>
      </w:r>
      <w:r w:rsidRPr="003E40C4">
        <w:rPr>
          <w:rFonts w:ascii="標楷體" w:eastAsia="標楷體" w:hAnsi="標楷體" w:hint="eastAsia"/>
          <w:color w:val="000000"/>
          <w:sz w:val="28"/>
          <w:szCs w:val="28"/>
        </w:rPr>
        <w:t>分之</w:t>
      </w:r>
      <w:r>
        <w:rPr>
          <w:rFonts w:ascii="標楷體" w:eastAsia="標楷體" w:hAnsi="標楷體" w:hint="eastAsia"/>
          <w:color w:val="000000"/>
          <w:sz w:val="28"/>
          <w:szCs w:val="28"/>
        </w:rPr>
        <w:t>一</w:t>
      </w:r>
      <w:r w:rsidRPr="003E40C4">
        <w:rPr>
          <w:rFonts w:ascii="標楷體" w:eastAsia="標楷體" w:hAnsi="標楷體" w:hint="eastAsia"/>
          <w:color w:val="000000"/>
          <w:sz w:val="28"/>
          <w:szCs w:val="28"/>
        </w:rPr>
        <w:t>。</w:t>
      </w:r>
    </w:p>
    <w:p w:rsidR="00B77472" w:rsidRPr="00EA2F28" w:rsidRDefault="00B77472" w:rsidP="00954603">
      <w:pPr>
        <w:spacing w:line="440" w:lineRule="exact"/>
        <w:ind w:left="557" w:hangingChars="199" w:hanging="557"/>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六</w:t>
      </w:r>
      <w:r w:rsidRPr="00EA2F28">
        <w:rPr>
          <w:rFonts w:ascii="標楷體" w:eastAsia="標楷體" w:hAnsi="標楷體" w:cs="細明體" w:hint="eastAsia"/>
          <w:color w:val="000000"/>
          <w:kern w:val="0"/>
          <w:sz w:val="28"/>
          <w:szCs w:val="28"/>
        </w:rPr>
        <w:t>、</w:t>
      </w:r>
      <w:r w:rsidRPr="00EA2F28">
        <w:rPr>
          <w:rFonts w:ascii="標楷體" w:eastAsia="標楷體" w:hAnsi="標楷體" w:hint="eastAsia"/>
          <w:color w:val="000000"/>
          <w:sz w:val="28"/>
          <w:szCs w:val="28"/>
        </w:rPr>
        <w:t>開立裁處書</w:t>
      </w:r>
      <w:r>
        <w:rPr>
          <w:rFonts w:ascii="標楷體" w:eastAsia="標楷體" w:hAnsi="標楷體" w:hint="eastAsia"/>
          <w:color w:val="000000"/>
          <w:sz w:val="28"/>
          <w:szCs w:val="28"/>
        </w:rPr>
        <w:t>作業：</w:t>
      </w:r>
    </w:p>
    <w:p w:rsidR="00B77472" w:rsidRDefault="00B77472" w:rsidP="00954603">
      <w:pPr>
        <w:spacing w:line="44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（一）</w:t>
      </w:r>
      <w:r w:rsidRPr="003E40C4">
        <w:rPr>
          <w:rFonts w:ascii="標楷體" w:eastAsia="標楷體" w:hAnsi="標楷體" w:hint="eastAsia"/>
          <w:color w:val="000000"/>
          <w:sz w:val="28"/>
          <w:szCs w:val="28"/>
        </w:rPr>
        <w:t>於登記案件審查無誤後，由</w:t>
      </w:r>
      <w:r>
        <w:rPr>
          <w:rFonts w:ascii="標楷體" w:eastAsia="標楷體" w:hAnsi="標楷體" w:hint="eastAsia"/>
          <w:color w:val="000000"/>
          <w:sz w:val="28"/>
          <w:szCs w:val="28"/>
        </w:rPr>
        <w:t>承辦</w:t>
      </w:r>
      <w:r w:rsidRPr="003E40C4">
        <w:rPr>
          <w:rFonts w:ascii="標楷體" w:eastAsia="標楷體" w:hAnsi="標楷體" w:hint="eastAsia"/>
          <w:color w:val="000000"/>
          <w:sz w:val="28"/>
          <w:szCs w:val="28"/>
        </w:rPr>
        <w:t>人員開立土地登記罰鍰裁處書（稿）</w:t>
      </w:r>
    </w:p>
    <w:p w:rsidR="00B77472" w:rsidRDefault="00B77472" w:rsidP="00954603">
      <w:pPr>
        <w:spacing w:line="440" w:lineRule="exact"/>
        <w:ind w:leftChars="348" w:left="835"/>
        <w:rPr>
          <w:rFonts w:ascii="標楷體" w:eastAsia="標楷體" w:hAnsi="標楷體"/>
          <w:color w:val="000000"/>
          <w:sz w:val="28"/>
          <w:szCs w:val="28"/>
        </w:rPr>
      </w:pPr>
      <w:r w:rsidRPr="003E40C4">
        <w:rPr>
          <w:rFonts w:ascii="標楷體" w:eastAsia="標楷體" w:hAnsi="標楷體" w:hint="eastAsia"/>
          <w:color w:val="000000"/>
          <w:sz w:val="28"/>
          <w:szCs w:val="28"/>
        </w:rPr>
        <w:t>（表一），並於經辦人員欄位加蓋職名章及簽註時間，併登記案件陳核。</w:t>
      </w:r>
    </w:p>
    <w:p w:rsidR="00B77472" w:rsidRDefault="00B77472" w:rsidP="00954603">
      <w:pPr>
        <w:spacing w:line="44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（二）</w:t>
      </w:r>
      <w:r w:rsidRPr="003E40C4">
        <w:rPr>
          <w:rFonts w:ascii="標楷體" w:eastAsia="標楷體" w:hAnsi="標楷體" w:hint="eastAsia"/>
          <w:color w:val="000000"/>
          <w:sz w:val="28"/>
          <w:szCs w:val="28"/>
        </w:rPr>
        <w:t>裁處書開立應以違反登記義務之行為人為裁處對象。倘數行為人違反登記義務者，應分別開立裁處書。</w:t>
      </w:r>
    </w:p>
    <w:p w:rsidR="00B77472" w:rsidRDefault="00B77472" w:rsidP="00954603">
      <w:pPr>
        <w:spacing w:line="440" w:lineRule="exact"/>
        <w:ind w:left="868" w:hangingChars="310" w:hanging="868"/>
        <w:rPr>
          <w:rFonts w:ascii="標楷體" w:eastAsia="標楷體" w:hAnsi="標楷體"/>
          <w:color w:val="000000"/>
          <w:sz w:val="28"/>
          <w:szCs w:val="28"/>
        </w:rPr>
      </w:pPr>
      <w:r>
        <w:rPr>
          <w:rFonts w:ascii="標楷體" w:eastAsia="標楷體" w:hAnsi="標楷體" w:hint="eastAsia"/>
          <w:color w:val="000000"/>
          <w:sz w:val="28"/>
          <w:szCs w:val="28"/>
        </w:rPr>
        <w:t>（三）</w:t>
      </w:r>
      <w:r w:rsidRPr="003E40C4">
        <w:rPr>
          <w:rFonts w:ascii="標楷體" w:eastAsia="標楷體" w:hAnsi="標楷體" w:hint="eastAsia"/>
          <w:color w:val="000000"/>
          <w:sz w:val="28"/>
          <w:szCs w:val="28"/>
        </w:rPr>
        <w:t>債權人代債務人申辦繼承登記者，仍應以繼承人為裁處對象</w:t>
      </w:r>
      <w:r>
        <w:rPr>
          <w:rFonts w:ascii="標楷體" w:eastAsia="標楷體" w:hAnsi="標楷體" w:hint="eastAsia"/>
          <w:color w:val="000000"/>
          <w:sz w:val="28"/>
          <w:szCs w:val="28"/>
        </w:rPr>
        <w:t>，但可由債權人代繳罰鍰</w:t>
      </w:r>
      <w:r w:rsidRPr="003E40C4">
        <w:rPr>
          <w:rFonts w:ascii="標楷體" w:eastAsia="標楷體" w:hAnsi="標楷體" w:hint="eastAsia"/>
          <w:color w:val="000000"/>
          <w:sz w:val="28"/>
          <w:szCs w:val="28"/>
        </w:rPr>
        <w:t>。</w:t>
      </w:r>
    </w:p>
    <w:p w:rsidR="00B77472" w:rsidRPr="003E40C4" w:rsidRDefault="00B77472" w:rsidP="00954603">
      <w:pPr>
        <w:spacing w:line="440" w:lineRule="exact"/>
        <w:ind w:left="840" w:hangingChars="300" w:hanging="840"/>
        <w:rPr>
          <w:rFonts w:ascii="標楷體" w:eastAsia="標楷體" w:hAnsi="標楷體"/>
          <w:snapToGrid w:val="0"/>
          <w:color w:val="000000"/>
          <w:sz w:val="28"/>
          <w:szCs w:val="28"/>
        </w:rPr>
      </w:pPr>
      <w:r>
        <w:rPr>
          <w:rFonts w:ascii="標楷體" w:eastAsia="標楷體" w:hAnsi="標楷體" w:hint="eastAsia"/>
          <w:color w:val="000000"/>
          <w:sz w:val="28"/>
          <w:szCs w:val="28"/>
        </w:rPr>
        <w:t>（四）</w:t>
      </w:r>
      <w:r w:rsidRPr="003E40C4">
        <w:rPr>
          <w:rFonts w:ascii="標楷體" w:eastAsia="標楷體" w:hAnsi="標楷體" w:hint="eastAsia"/>
          <w:color w:val="000000"/>
          <w:sz w:val="28"/>
          <w:szCs w:val="28"/>
        </w:rPr>
        <w:t>倘有不罰或減輕處罰之情事者，應於裁處書事實欄之原定文字後另載明裁罰減少之金額、理由及依據。</w:t>
      </w:r>
    </w:p>
    <w:p w:rsidR="00B77472" w:rsidRPr="00330F09" w:rsidRDefault="00B77472" w:rsidP="004336A3">
      <w:pPr>
        <w:spacing w:beforeLines="50" w:line="440" w:lineRule="exact"/>
        <w:ind w:left="560" w:hangingChars="200" w:hanging="560"/>
        <w:rPr>
          <w:rFonts w:ascii="標楷體" w:eastAsia="標楷體" w:hAnsi="標楷體"/>
          <w:snapToGrid w:val="0"/>
          <w:color w:val="000000"/>
          <w:sz w:val="28"/>
          <w:szCs w:val="28"/>
        </w:rPr>
      </w:pPr>
      <w:r>
        <w:rPr>
          <w:rFonts w:ascii="標楷體" w:eastAsia="標楷體" w:hAnsi="標楷體" w:cs="細明體" w:hint="eastAsia"/>
          <w:color w:val="000000"/>
          <w:kern w:val="0"/>
          <w:sz w:val="28"/>
          <w:szCs w:val="28"/>
        </w:rPr>
        <w:t>七</w:t>
      </w:r>
      <w:r w:rsidRPr="00330F09">
        <w:rPr>
          <w:rFonts w:ascii="標楷體" w:eastAsia="標楷體" w:hAnsi="標楷體" w:cs="細明體" w:hint="eastAsia"/>
          <w:color w:val="000000"/>
          <w:kern w:val="0"/>
          <w:sz w:val="28"/>
          <w:szCs w:val="28"/>
        </w:rPr>
        <w:t>、</w:t>
      </w:r>
      <w:r w:rsidRPr="00330F09">
        <w:rPr>
          <w:rFonts w:ascii="標楷體" w:eastAsia="標楷體" w:hAnsi="標楷體" w:hint="eastAsia"/>
          <w:color w:val="000000"/>
          <w:sz w:val="28"/>
          <w:szCs w:val="28"/>
        </w:rPr>
        <w:t>各</w:t>
      </w:r>
      <w:r>
        <w:rPr>
          <w:rFonts w:ascii="標楷體" w:eastAsia="標楷體" w:hAnsi="標楷體" w:hint="eastAsia"/>
          <w:color w:val="000000"/>
          <w:sz w:val="28"/>
          <w:szCs w:val="28"/>
        </w:rPr>
        <w:t>地政事務</w:t>
      </w:r>
      <w:r w:rsidRPr="00330F09">
        <w:rPr>
          <w:rFonts w:ascii="標楷體" w:eastAsia="標楷體" w:hAnsi="標楷體" w:hint="eastAsia"/>
          <w:color w:val="000000"/>
          <w:sz w:val="28"/>
          <w:szCs w:val="28"/>
        </w:rPr>
        <w:t>所辦理土地登記罰鍰案件應設置登記簿或電子檔（表二），逐案編號並載明受處分人名稱、裁處書日期、文號、金額、繳款期限、移送強制執行或取得債權憑證等情形，由專人控管並列入移交。</w:t>
      </w:r>
    </w:p>
    <w:p w:rsidR="00B77472" w:rsidRPr="00330F09" w:rsidRDefault="00B77472" w:rsidP="004336A3">
      <w:pPr>
        <w:spacing w:beforeLines="50" w:line="440" w:lineRule="exact"/>
        <w:ind w:left="560" w:hangingChars="200" w:hanging="560"/>
        <w:rPr>
          <w:rFonts w:ascii="標楷體" w:eastAsia="標楷體" w:hAnsi="標楷體" w:cs="細明體"/>
          <w:kern w:val="0"/>
          <w:sz w:val="28"/>
          <w:szCs w:val="28"/>
        </w:rPr>
      </w:pPr>
      <w:r>
        <w:rPr>
          <w:rFonts w:ascii="標楷體" w:eastAsia="標楷體" w:hAnsi="標楷體" w:cs="細明體" w:hint="eastAsia"/>
          <w:kern w:val="0"/>
          <w:sz w:val="28"/>
          <w:szCs w:val="28"/>
        </w:rPr>
        <w:t>八</w:t>
      </w:r>
      <w:r w:rsidRPr="00330F09">
        <w:rPr>
          <w:rFonts w:ascii="標楷體" w:eastAsia="標楷體" w:hAnsi="標楷體" w:cs="細明體" w:hint="eastAsia"/>
          <w:kern w:val="0"/>
          <w:sz w:val="28"/>
          <w:szCs w:val="28"/>
        </w:rPr>
        <w:t>、</w:t>
      </w:r>
      <w:r w:rsidRPr="00330F09">
        <w:rPr>
          <w:rFonts w:ascii="標楷體" w:eastAsia="標楷體" w:hAnsi="標楷體" w:hint="eastAsia"/>
          <w:color w:val="000000"/>
          <w:sz w:val="28"/>
          <w:szCs w:val="28"/>
        </w:rPr>
        <w:t>裁處書</w:t>
      </w:r>
      <w:r w:rsidRPr="00330F09">
        <w:rPr>
          <w:rFonts w:ascii="標楷體" w:eastAsia="標楷體" w:hAnsi="標楷體" w:cs="細明體" w:hint="eastAsia"/>
          <w:kern w:val="0"/>
          <w:sz w:val="28"/>
          <w:szCs w:val="28"/>
        </w:rPr>
        <w:t>應以書面為合法之送達，但</w:t>
      </w:r>
      <w:r w:rsidRPr="00330F09">
        <w:rPr>
          <w:rFonts w:ascii="標楷體" w:eastAsia="標楷體" w:hAnsi="標楷體" w:hint="eastAsia"/>
          <w:sz w:val="28"/>
          <w:szCs w:val="28"/>
        </w:rPr>
        <w:t>逾期申請登記</w:t>
      </w:r>
      <w:r>
        <w:rPr>
          <w:rFonts w:ascii="標楷體" w:eastAsia="標楷體" w:hAnsi="標楷體" w:hint="eastAsia"/>
          <w:sz w:val="28"/>
          <w:szCs w:val="28"/>
        </w:rPr>
        <w:t>案件</w:t>
      </w:r>
      <w:r w:rsidRPr="00330F09">
        <w:rPr>
          <w:rFonts w:ascii="標楷體" w:eastAsia="標楷體" w:hAnsi="標楷體" w:hint="eastAsia"/>
          <w:sz w:val="28"/>
          <w:szCs w:val="28"/>
        </w:rPr>
        <w:t>，於計收規費時</w:t>
      </w:r>
      <w:r>
        <w:rPr>
          <w:rFonts w:ascii="標楷體" w:eastAsia="標楷體" w:hAnsi="標楷體" w:hint="eastAsia"/>
          <w:sz w:val="28"/>
          <w:szCs w:val="28"/>
        </w:rPr>
        <w:t>，</w:t>
      </w:r>
      <w:r w:rsidRPr="00330F09">
        <w:rPr>
          <w:rFonts w:ascii="標楷體" w:eastAsia="標楷體" w:hAnsi="標楷體" w:hint="eastAsia"/>
          <w:sz w:val="28"/>
          <w:szCs w:val="28"/>
        </w:rPr>
        <w:t>申請人</w:t>
      </w:r>
      <w:r>
        <w:rPr>
          <w:rFonts w:ascii="標楷體" w:eastAsia="標楷體" w:hAnsi="標楷體" w:hint="eastAsia"/>
          <w:sz w:val="28"/>
          <w:szCs w:val="28"/>
        </w:rPr>
        <w:t>願一併繳納</w:t>
      </w:r>
      <w:r w:rsidRPr="00330F09">
        <w:rPr>
          <w:rFonts w:ascii="標楷體" w:eastAsia="標楷體" w:hAnsi="標楷體" w:hint="eastAsia"/>
          <w:sz w:val="28"/>
          <w:szCs w:val="28"/>
        </w:rPr>
        <w:t>應課罰鍰，為避免申請人久候，裁處書得於領件時送交申請人收執。</w:t>
      </w:r>
    </w:p>
    <w:p w:rsidR="00B77472" w:rsidRDefault="00B77472" w:rsidP="004336A3">
      <w:pPr>
        <w:spacing w:beforeLines="50" w:line="44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t>九、</w:t>
      </w:r>
      <w:r w:rsidRPr="003E40C4">
        <w:rPr>
          <w:rFonts w:ascii="標楷體" w:eastAsia="標楷體" w:hAnsi="標楷體" w:hint="eastAsia"/>
          <w:color w:val="000000"/>
          <w:sz w:val="28"/>
          <w:szCs w:val="28"/>
        </w:rPr>
        <w:t>送達應以受處分人為之。倘登記案件有代理人，且該代理人之權限有包含代為接受及轉處該裁處書，始得以代理人為送達對象；未會同申請者，應以受處分人為送達對象。</w:t>
      </w:r>
    </w:p>
    <w:p w:rsidR="00B77472" w:rsidRPr="003E40C4" w:rsidRDefault="00B77472" w:rsidP="00954603">
      <w:pPr>
        <w:spacing w:line="44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t>十</w:t>
      </w:r>
      <w:r w:rsidRPr="003E40C4">
        <w:rPr>
          <w:rFonts w:ascii="標楷體" w:eastAsia="標楷體" w:hAnsi="標楷體" w:hint="eastAsia"/>
          <w:color w:val="000000"/>
          <w:sz w:val="28"/>
          <w:szCs w:val="28"/>
        </w:rPr>
        <w:t>、送達方式依下列規定辦理：</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（一）自行送達：代理人或受處分人至地所領件時，應於簽收簿或其他文件簽收，以為送達。地所設置簽收簿應詳載受處分人、裁罰事實、登記案件收件字號、簽收日期等資料。</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（二）郵政送達：未能於領件時交付或代理人拒絕簽收者，應以公文寄發受處分人並加附送達證書」</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表三</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，以為送達。</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（三）公示送達：對於受處分人之送達有下列情形者，得公示送達：</w:t>
      </w:r>
    </w:p>
    <w:p w:rsidR="00B77472" w:rsidRPr="003E40C4" w:rsidRDefault="00B77472" w:rsidP="00954603">
      <w:pPr>
        <w:tabs>
          <w:tab w:val="left" w:pos="720"/>
        </w:tabs>
        <w:snapToGrid w:val="0"/>
        <w:spacing w:line="440" w:lineRule="exact"/>
        <w:ind w:leftChars="164" w:left="394" w:firstLineChars="150" w:firstLine="420"/>
        <w:rPr>
          <w:rFonts w:ascii="標楷體" w:eastAsia="標楷體" w:hAnsi="標楷體"/>
          <w:color w:val="000000"/>
          <w:sz w:val="28"/>
          <w:szCs w:val="28"/>
        </w:rPr>
      </w:pPr>
      <w:r w:rsidRPr="003E40C4">
        <w:rPr>
          <w:rFonts w:ascii="標楷體" w:eastAsia="標楷體" w:hAnsi="標楷體"/>
          <w:color w:val="000000"/>
          <w:sz w:val="28"/>
          <w:szCs w:val="28"/>
        </w:rPr>
        <w:t>1.</w:t>
      </w:r>
      <w:r w:rsidRPr="003E40C4">
        <w:rPr>
          <w:rFonts w:ascii="標楷體" w:eastAsia="標楷體" w:hAnsi="標楷體" w:hint="eastAsia"/>
          <w:color w:val="000000"/>
          <w:sz w:val="28"/>
          <w:szCs w:val="28"/>
        </w:rPr>
        <w:t>應為送達之處所不明者。</w:t>
      </w:r>
    </w:p>
    <w:p w:rsidR="00B77472" w:rsidRPr="003E40C4" w:rsidRDefault="00B77472" w:rsidP="00954603">
      <w:pPr>
        <w:tabs>
          <w:tab w:val="left" w:pos="720"/>
        </w:tabs>
        <w:snapToGrid w:val="0"/>
        <w:spacing w:line="440" w:lineRule="exact"/>
        <w:ind w:leftChars="359" w:left="862"/>
        <w:rPr>
          <w:rFonts w:ascii="標楷體" w:eastAsia="標楷體" w:hAnsi="標楷體"/>
          <w:color w:val="000000"/>
          <w:sz w:val="28"/>
          <w:szCs w:val="28"/>
        </w:rPr>
      </w:pPr>
      <w:r w:rsidRPr="003E40C4">
        <w:rPr>
          <w:rFonts w:ascii="標楷體" w:eastAsia="標楷體" w:hAnsi="標楷體"/>
          <w:color w:val="000000"/>
          <w:sz w:val="28"/>
          <w:szCs w:val="28"/>
        </w:rPr>
        <w:t>2.</w:t>
      </w:r>
      <w:r w:rsidRPr="003E40C4">
        <w:rPr>
          <w:rFonts w:ascii="標楷體" w:eastAsia="標楷體" w:hAnsi="標楷體" w:hint="eastAsia"/>
          <w:color w:val="000000"/>
          <w:sz w:val="28"/>
          <w:szCs w:val="28"/>
        </w:rPr>
        <w:t>於有治外法權人之住居所或事務所為送達而無效者。</w:t>
      </w:r>
    </w:p>
    <w:p w:rsidR="00B77472" w:rsidRPr="003E40C4" w:rsidRDefault="00B77472" w:rsidP="00954603">
      <w:pPr>
        <w:tabs>
          <w:tab w:val="left" w:pos="720"/>
        </w:tabs>
        <w:snapToGrid w:val="0"/>
        <w:spacing w:line="440" w:lineRule="exact"/>
        <w:ind w:leftChars="301" w:left="722" w:firstLineChars="50" w:firstLine="140"/>
        <w:rPr>
          <w:rFonts w:ascii="標楷體" w:eastAsia="標楷體" w:hAnsi="標楷體"/>
          <w:color w:val="000000"/>
          <w:sz w:val="28"/>
          <w:szCs w:val="28"/>
        </w:rPr>
      </w:pPr>
      <w:r w:rsidRPr="003E40C4">
        <w:rPr>
          <w:rFonts w:ascii="標楷體" w:eastAsia="標楷體" w:hAnsi="標楷體"/>
          <w:color w:val="000000"/>
          <w:sz w:val="28"/>
          <w:szCs w:val="28"/>
        </w:rPr>
        <w:t>3.</w:t>
      </w:r>
      <w:r w:rsidRPr="003E40C4">
        <w:rPr>
          <w:rFonts w:ascii="標楷體" w:eastAsia="標楷體" w:hAnsi="標楷體" w:hint="eastAsia"/>
          <w:color w:val="000000"/>
          <w:sz w:val="28"/>
          <w:szCs w:val="28"/>
        </w:rPr>
        <w:t>於外國或境外為送達，不能囑託該國管轄機關或駐在該國之中華民國使領館或其他機構、團體為送達者，亦不能將應送達之文書交郵政機關以雙掛號發送以為送達者，或預知依上開規定辦理而無效者。</w:t>
      </w:r>
    </w:p>
    <w:p w:rsidR="00B77472" w:rsidRPr="003E40C4" w:rsidRDefault="00B77472" w:rsidP="00954603">
      <w:pPr>
        <w:spacing w:line="44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t>十一</w:t>
      </w:r>
      <w:r w:rsidRPr="003E40C4">
        <w:rPr>
          <w:rFonts w:ascii="標楷體" w:eastAsia="標楷體" w:hAnsi="標楷體" w:hint="eastAsia"/>
          <w:color w:val="000000"/>
          <w:sz w:val="28"/>
          <w:szCs w:val="28"/>
        </w:rPr>
        <w:t>、</w:t>
      </w:r>
      <w:r>
        <w:rPr>
          <w:rFonts w:ascii="標楷體" w:eastAsia="標楷體" w:hAnsi="標楷體" w:hint="eastAsia"/>
          <w:color w:val="000000"/>
          <w:sz w:val="28"/>
          <w:szCs w:val="28"/>
        </w:rPr>
        <w:t>送達</w:t>
      </w:r>
      <w:r w:rsidRPr="003E40C4">
        <w:rPr>
          <w:rFonts w:ascii="標楷體" w:eastAsia="標楷體" w:hAnsi="標楷體" w:hint="eastAsia"/>
          <w:color w:val="000000"/>
          <w:sz w:val="28"/>
          <w:szCs w:val="28"/>
        </w:rPr>
        <w:t>應注意事項：</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（一）對應受送達人及送達處所均須盡查明之義務。</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（二）公示送達應由地所保管送達之文書，而於地所布告欄黏貼，告知應受送達人得隨時領取；並得由地所將文書刊登本府公報或新聞紙。</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（三）公示送達自公告之日起，其刊登政府公報或新聞紙者，自最後刊登之日起，經</w:t>
      </w:r>
      <w:r>
        <w:rPr>
          <w:rFonts w:ascii="標楷體" w:eastAsia="標楷體" w:hAnsi="標楷體" w:hint="eastAsia"/>
          <w:color w:val="000000"/>
          <w:sz w:val="28"/>
          <w:szCs w:val="28"/>
        </w:rPr>
        <w:t>二十</w:t>
      </w:r>
      <w:r w:rsidRPr="003E40C4">
        <w:rPr>
          <w:rFonts w:ascii="標楷體" w:eastAsia="標楷體" w:hAnsi="標楷體" w:hint="eastAsia"/>
          <w:color w:val="000000"/>
          <w:sz w:val="28"/>
          <w:szCs w:val="28"/>
        </w:rPr>
        <w:t>日發生效力；於依行政程序法第</w:t>
      </w:r>
      <w:r>
        <w:rPr>
          <w:rFonts w:ascii="標楷體" w:eastAsia="標楷體" w:hAnsi="標楷體" w:hint="eastAsia"/>
          <w:color w:val="000000"/>
          <w:sz w:val="28"/>
          <w:szCs w:val="28"/>
        </w:rPr>
        <w:t>七十八</w:t>
      </w:r>
      <w:r w:rsidRPr="003E40C4">
        <w:rPr>
          <w:rFonts w:ascii="標楷體" w:eastAsia="標楷體" w:hAnsi="標楷體" w:hint="eastAsia"/>
          <w:color w:val="000000"/>
          <w:sz w:val="28"/>
          <w:szCs w:val="28"/>
        </w:rPr>
        <w:t>條第</w:t>
      </w:r>
      <w:r>
        <w:rPr>
          <w:rFonts w:ascii="標楷體" w:eastAsia="標楷體" w:hAnsi="標楷體" w:hint="eastAsia"/>
          <w:color w:val="000000"/>
          <w:sz w:val="28"/>
          <w:szCs w:val="28"/>
        </w:rPr>
        <w:t>一</w:t>
      </w:r>
      <w:r w:rsidRPr="003E40C4">
        <w:rPr>
          <w:rFonts w:ascii="標楷體" w:eastAsia="標楷體" w:hAnsi="標楷體" w:hint="eastAsia"/>
          <w:color w:val="000000"/>
          <w:sz w:val="28"/>
          <w:szCs w:val="28"/>
        </w:rPr>
        <w:t>項第</w:t>
      </w:r>
      <w:r>
        <w:rPr>
          <w:rFonts w:ascii="標楷體" w:eastAsia="標楷體" w:hAnsi="標楷體" w:hint="eastAsia"/>
          <w:color w:val="000000"/>
          <w:sz w:val="28"/>
          <w:szCs w:val="28"/>
        </w:rPr>
        <w:t>三</w:t>
      </w:r>
      <w:r w:rsidRPr="003E40C4">
        <w:rPr>
          <w:rFonts w:ascii="標楷體" w:eastAsia="標楷體" w:hAnsi="標楷體" w:hint="eastAsia"/>
          <w:color w:val="000000"/>
          <w:sz w:val="28"/>
          <w:szCs w:val="28"/>
        </w:rPr>
        <w:t>款為公示送達者，經</w:t>
      </w:r>
      <w:r>
        <w:rPr>
          <w:rFonts w:ascii="標楷體" w:eastAsia="標楷體" w:hAnsi="標楷體" w:hint="eastAsia"/>
          <w:color w:val="000000"/>
          <w:sz w:val="28"/>
          <w:szCs w:val="28"/>
        </w:rPr>
        <w:t>六十</w:t>
      </w:r>
      <w:r w:rsidRPr="003E40C4">
        <w:rPr>
          <w:rFonts w:ascii="標楷體" w:eastAsia="標楷體" w:hAnsi="標楷體" w:hint="eastAsia"/>
          <w:color w:val="000000"/>
          <w:sz w:val="28"/>
          <w:szCs w:val="28"/>
        </w:rPr>
        <w:t>日發生效力。但同法第</w:t>
      </w:r>
      <w:r>
        <w:rPr>
          <w:rFonts w:ascii="標楷體" w:eastAsia="標楷體" w:hAnsi="標楷體" w:hint="eastAsia"/>
          <w:color w:val="000000"/>
          <w:sz w:val="28"/>
          <w:szCs w:val="28"/>
        </w:rPr>
        <w:t>七十九</w:t>
      </w:r>
      <w:r w:rsidRPr="003E40C4">
        <w:rPr>
          <w:rFonts w:ascii="標楷體" w:eastAsia="標楷體" w:hAnsi="標楷體" w:hint="eastAsia"/>
          <w:color w:val="000000"/>
          <w:sz w:val="28"/>
          <w:szCs w:val="28"/>
        </w:rPr>
        <w:t>條之公示送達，自黏貼公告欄翌日起發生效力。</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（四）送達證書回執後應檢視下列事項：</w:t>
      </w:r>
    </w:p>
    <w:p w:rsidR="00B77472" w:rsidRDefault="00B77472" w:rsidP="00954603">
      <w:pPr>
        <w:tabs>
          <w:tab w:val="left" w:pos="720"/>
        </w:tabs>
        <w:snapToGrid w:val="0"/>
        <w:spacing w:line="440" w:lineRule="exact"/>
        <w:ind w:leftChars="301" w:left="1002" w:hangingChars="100" w:hanging="280"/>
        <w:rPr>
          <w:rFonts w:ascii="標楷體" w:eastAsia="標楷體" w:hAnsi="標楷體"/>
          <w:color w:val="000000"/>
          <w:sz w:val="28"/>
          <w:szCs w:val="28"/>
        </w:rPr>
      </w:pPr>
      <w:r w:rsidRPr="003E40C4">
        <w:rPr>
          <w:rFonts w:ascii="標楷體" w:eastAsia="標楷體" w:hAnsi="標楷體"/>
          <w:color w:val="000000"/>
          <w:sz w:val="28"/>
          <w:szCs w:val="28"/>
        </w:rPr>
        <w:t>1.</w:t>
      </w:r>
      <w:r w:rsidRPr="003E40C4">
        <w:rPr>
          <w:rFonts w:ascii="標楷體" w:eastAsia="標楷體" w:hAnsi="標楷體" w:hint="eastAsia"/>
          <w:color w:val="000000"/>
          <w:sz w:val="28"/>
          <w:szCs w:val="28"/>
        </w:rPr>
        <w:t>當事人或代收人</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同居人、受雇人、大樓管理員</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簽收章是否清晰可辨識。</w:t>
      </w:r>
    </w:p>
    <w:p w:rsidR="00B77472" w:rsidRPr="003E40C4" w:rsidRDefault="00B77472" w:rsidP="00954603">
      <w:pPr>
        <w:tabs>
          <w:tab w:val="left" w:pos="720"/>
        </w:tabs>
        <w:snapToGrid w:val="0"/>
        <w:spacing w:line="440" w:lineRule="exact"/>
        <w:ind w:leftChars="301" w:left="1002" w:hangingChars="100" w:hanging="280"/>
        <w:rPr>
          <w:rFonts w:ascii="標楷體" w:eastAsia="標楷體" w:hAnsi="標楷體"/>
          <w:color w:val="000000"/>
          <w:sz w:val="28"/>
          <w:szCs w:val="28"/>
        </w:rPr>
      </w:pPr>
      <w:r w:rsidRPr="003E40C4">
        <w:rPr>
          <w:rFonts w:ascii="標楷體" w:eastAsia="標楷體" w:hAnsi="標楷體"/>
          <w:color w:val="000000"/>
          <w:sz w:val="28"/>
          <w:szCs w:val="28"/>
        </w:rPr>
        <w:t>2.</w:t>
      </w:r>
      <w:r w:rsidRPr="003E40C4">
        <w:rPr>
          <w:rFonts w:ascii="標楷體" w:eastAsia="標楷體" w:hAnsi="標楷體" w:hint="eastAsia"/>
          <w:color w:val="000000"/>
          <w:sz w:val="28"/>
          <w:szCs w:val="28"/>
        </w:rPr>
        <w:t>如大樓管理員代收者，應蓋有管理委員會章戳，由管理員簽收始發生效力。</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（五）公示送達之檢視：</w:t>
      </w:r>
    </w:p>
    <w:p w:rsidR="00B77472" w:rsidRPr="003E40C4" w:rsidRDefault="00B77472" w:rsidP="00954603">
      <w:pPr>
        <w:tabs>
          <w:tab w:val="left" w:pos="720"/>
        </w:tabs>
        <w:snapToGrid w:val="0"/>
        <w:spacing w:line="440" w:lineRule="exact"/>
        <w:ind w:leftChars="127" w:left="305" w:firstLineChars="150" w:firstLine="420"/>
        <w:rPr>
          <w:rFonts w:ascii="標楷體" w:eastAsia="標楷體" w:hAnsi="標楷體"/>
          <w:color w:val="000000"/>
          <w:sz w:val="28"/>
          <w:szCs w:val="28"/>
        </w:rPr>
      </w:pPr>
      <w:r w:rsidRPr="003E40C4">
        <w:rPr>
          <w:rFonts w:ascii="標楷體" w:eastAsia="標楷體" w:hAnsi="標楷體"/>
          <w:color w:val="000000"/>
          <w:sz w:val="28"/>
          <w:szCs w:val="28"/>
        </w:rPr>
        <w:t>1.</w:t>
      </w:r>
      <w:r w:rsidRPr="003E40C4">
        <w:rPr>
          <w:rFonts w:ascii="標楷體" w:eastAsia="標楷體" w:hAnsi="標楷體" w:hint="eastAsia"/>
          <w:color w:val="000000"/>
          <w:sz w:val="28"/>
          <w:szCs w:val="28"/>
        </w:rPr>
        <w:t>郵政送達退件證明。</w:t>
      </w:r>
    </w:p>
    <w:p w:rsidR="00B77472" w:rsidRPr="003E40C4" w:rsidRDefault="00B77472" w:rsidP="00954603">
      <w:pPr>
        <w:tabs>
          <w:tab w:val="left" w:pos="720"/>
        </w:tabs>
        <w:snapToGrid w:val="0"/>
        <w:spacing w:line="440" w:lineRule="exact"/>
        <w:ind w:leftChars="127" w:left="305" w:firstLineChars="150" w:firstLine="420"/>
        <w:rPr>
          <w:rFonts w:ascii="標楷體" w:eastAsia="標楷體" w:hAnsi="標楷體"/>
          <w:color w:val="000000"/>
          <w:sz w:val="28"/>
          <w:szCs w:val="28"/>
        </w:rPr>
      </w:pPr>
      <w:r w:rsidRPr="003E40C4">
        <w:rPr>
          <w:rFonts w:ascii="標楷體" w:eastAsia="標楷體" w:hAnsi="標楷體"/>
          <w:color w:val="000000"/>
          <w:sz w:val="28"/>
          <w:szCs w:val="28"/>
        </w:rPr>
        <w:t>2.</w:t>
      </w:r>
      <w:r w:rsidRPr="003E40C4">
        <w:rPr>
          <w:rFonts w:ascii="標楷體" w:eastAsia="標楷體" w:hAnsi="標楷體" w:hint="eastAsia"/>
          <w:color w:val="000000"/>
          <w:sz w:val="28"/>
          <w:szCs w:val="28"/>
        </w:rPr>
        <w:t>公示送達登報證明。</w:t>
      </w:r>
    </w:p>
    <w:p w:rsidR="00B77472" w:rsidRPr="003E40C4" w:rsidRDefault="00B77472" w:rsidP="00954603">
      <w:pPr>
        <w:tabs>
          <w:tab w:val="left" w:pos="720"/>
        </w:tabs>
        <w:snapToGrid w:val="0"/>
        <w:spacing w:line="440" w:lineRule="exact"/>
        <w:ind w:leftChars="127" w:left="305" w:firstLineChars="150" w:firstLine="420"/>
        <w:rPr>
          <w:rFonts w:ascii="標楷體" w:eastAsia="標楷體" w:hAnsi="標楷體"/>
          <w:color w:val="000000"/>
          <w:sz w:val="28"/>
          <w:szCs w:val="28"/>
        </w:rPr>
      </w:pPr>
      <w:r w:rsidRPr="003E40C4">
        <w:rPr>
          <w:rFonts w:ascii="標楷體" w:eastAsia="標楷體" w:hAnsi="標楷體"/>
          <w:color w:val="000000"/>
          <w:sz w:val="28"/>
          <w:szCs w:val="28"/>
        </w:rPr>
        <w:t>3.</w:t>
      </w:r>
      <w:r w:rsidRPr="003E40C4">
        <w:rPr>
          <w:rFonts w:ascii="標楷體" w:eastAsia="標楷體" w:hAnsi="標楷體" w:hint="eastAsia"/>
          <w:color w:val="000000"/>
          <w:sz w:val="28"/>
          <w:szCs w:val="28"/>
        </w:rPr>
        <w:t>公示送達布告欄之公告及拍照。</w:t>
      </w:r>
    </w:p>
    <w:p w:rsidR="00B77472" w:rsidRDefault="00B77472" w:rsidP="00954603">
      <w:pPr>
        <w:spacing w:line="440" w:lineRule="exact"/>
        <w:ind w:leftChars="229" w:left="550" w:firstLineChars="72" w:firstLine="202"/>
        <w:rPr>
          <w:rFonts w:ascii="標楷體" w:eastAsia="標楷體" w:hAnsi="標楷體"/>
          <w:color w:val="000000"/>
          <w:sz w:val="28"/>
          <w:szCs w:val="28"/>
        </w:rPr>
      </w:pPr>
      <w:r w:rsidRPr="003E40C4">
        <w:rPr>
          <w:rFonts w:ascii="標楷體" w:eastAsia="標楷體" w:hAnsi="標楷體"/>
          <w:color w:val="000000"/>
          <w:sz w:val="28"/>
          <w:szCs w:val="28"/>
        </w:rPr>
        <w:t>4.</w:t>
      </w:r>
      <w:r w:rsidRPr="003E40C4">
        <w:rPr>
          <w:rFonts w:ascii="標楷體" w:eastAsia="標楷體" w:hAnsi="標楷體" w:hint="eastAsia"/>
          <w:color w:val="000000"/>
          <w:sz w:val="28"/>
          <w:szCs w:val="28"/>
        </w:rPr>
        <w:t>處分書及函信之保管。</w:t>
      </w:r>
    </w:p>
    <w:p w:rsidR="00B77472" w:rsidRDefault="00B77472" w:rsidP="004336A3">
      <w:pPr>
        <w:spacing w:beforeLines="50" w:line="44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t>十二、</w:t>
      </w:r>
      <w:r w:rsidRPr="00B23643">
        <w:rPr>
          <w:rFonts w:ascii="標楷體" w:eastAsia="標楷體" w:hAnsi="標楷體" w:hint="eastAsia"/>
          <w:color w:val="000000"/>
          <w:sz w:val="28"/>
          <w:szCs w:val="28"/>
        </w:rPr>
        <w:t>罰鍰限期繳納作業</w:t>
      </w:r>
    </w:p>
    <w:p w:rsidR="00B77472" w:rsidRDefault="00B77472" w:rsidP="00954603">
      <w:pPr>
        <w:spacing w:line="440" w:lineRule="exact"/>
        <w:ind w:left="832" w:hangingChars="297" w:hanging="832"/>
        <w:rPr>
          <w:rFonts w:ascii="標楷體" w:eastAsia="標楷體" w:hAnsi="標楷體"/>
          <w:color w:val="000000"/>
          <w:sz w:val="28"/>
          <w:szCs w:val="28"/>
        </w:rPr>
      </w:pPr>
      <w:r>
        <w:rPr>
          <w:rFonts w:ascii="標楷體" w:eastAsia="標楷體" w:hAnsi="標楷體" w:hint="eastAsia"/>
          <w:color w:val="000000"/>
          <w:sz w:val="28"/>
          <w:szCs w:val="28"/>
        </w:rPr>
        <w:t>（一）</w:t>
      </w:r>
      <w:r w:rsidRPr="003E40C4">
        <w:rPr>
          <w:rFonts w:ascii="標楷體" w:eastAsia="標楷體" w:hAnsi="標楷體" w:hint="eastAsia"/>
          <w:color w:val="000000"/>
          <w:sz w:val="28"/>
          <w:szCs w:val="28"/>
        </w:rPr>
        <w:t>罰鍰裁處書所訂之繳納期限訂於裁處書</w:t>
      </w:r>
      <w:r>
        <w:rPr>
          <w:rFonts w:ascii="標楷體" w:eastAsia="標楷體" w:hAnsi="標楷體" w:hint="eastAsia"/>
          <w:color w:val="000000"/>
          <w:sz w:val="28"/>
          <w:szCs w:val="28"/>
        </w:rPr>
        <w:t>送達次日起三十</w:t>
      </w:r>
      <w:r w:rsidRPr="003E40C4">
        <w:rPr>
          <w:rFonts w:ascii="標楷體" w:eastAsia="標楷體" w:hAnsi="標楷體" w:hint="eastAsia"/>
          <w:color w:val="000000"/>
          <w:sz w:val="28"/>
          <w:szCs w:val="28"/>
        </w:rPr>
        <w:t>日內繳納。</w:t>
      </w:r>
    </w:p>
    <w:p w:rsidR="00B77472" w:rsidRDefault="00B77472" w:rsidP="00954603">
      <w:pPr>
        <w:spacing w:line="440" w:lineRule="exact"/>
        <w:ind w:left="832" w:hangingChars="297" w:hanging="832"/>
        <w:rPr>
          <w:rFonts w:ascii="標楷體" w:eastAsia="標楷體" w:hAnsi="標楷體"/>
          <w:color w:val="000000"/>
          <w:sz w:val="28"/>
          <w:szCs w:val="28"/>
        </w:rPr>
      </w:pPr>
      <w:r>
        <w:rPr>
          <w:rFonts w:ascii="標楷體" w:eastAsia="標楷體" w:hAnsi="標楷體" w:hint="eastAsia"/>
          <w:color w:val="000000"/>
          <w:sz w:val="28"/>
          <w:szCs w:val="28"/>
        </w:rPr>
        <w:t>（二）</w:t>
      </w:r>
      <w:r w:rsidRPr="003E40C4">
        <w:rPr>
          <w:rFonts w:ascii="標楷體" w:eastAsia="標楷體" w:hAnsi="標楷體" w:hint="eastAsia"/>
          <w:color w:val="000000"/>
          <w:sz w:val="28"/>
          <w:szCs w:val="28"/>
        </w:rPr>
        <w:t>開立裁處書後，請受處分人</w:t>
      </w:r>
      <w:r>
        <w:rPr>
          <w:rFonts w:ascii="標楷體" w:eastAsia="標楷體" w:hAnsi="標楷體" w:hint="eastAsia"/>
          <w:color w:val="000000"/>
          <w:sz w:val="28"/>
          <w:szCs w:val="28"/>
        </w:rPr>
        <w:t>或代位申請人</w:t>
      </w:r>
      <w:r w:rsidRPr="003E40C4">
        <w:rPr>
          <w:rFonts w:ascii="標楷體" w:eastAsia="標楷體" w:hAnsi="標楷體" w:hint="eastAsia"/>
          <w:color w:val="000000"/>
          <w:sz w:val="28"/>
          <w:szCs w:val="28"/>
        </w:rPr>
        <w:t>到地所繳納罰鍰並開立收據</w:t>
      </w:r>
      <w:r>
        <w:rPr>
          <w:rFonts w:ascii="標楷體" w:eastAsia="標楷體" w:hAnsi="標楷體" w:hint="eastAsia"/>
          <w:color w:val="000000"/>
          <w:sz w:val="28"/>
          <w:szCs w:val="28"/>
        </w:rPr>
        <w:t>。</w:t>
      </w:r>
    </w:p>
    <w:p w:rsidR="00B77472" w:rsidRPr="00A06869" w:rsidRDefault="00B77472" w:rsidP="00954603">
      <w:pPr>
        <w:spacing w:line="440" w:lineRule="exact"/>
        <w:ind w:left="840" w:hangingChars="300" w:hanging="840"/>
        <w:rPr>
          <w:rFonts w:ascii="標楷體" w:eastAsia="標楷體" w:hAnsi="標楷體"/>
          <w:color w:val="000000"/>
          <w:sz w:val="28"/>
          <w:szCs w:val="28"/>
        </w:rPr>
      </w:pPr>
      <w:r w:rsidRPr="00A06869">
        <w:rPr>
          <w:rFonts w:ascii="標楷體" w:eastAsia="標楷體" w:hAnsi="標楷體" w:hint="eastAsia"/>
          <w:color w:val="000000"/>
          <w:sz w:val="28"/>
          <w:szCs w:val="28"/>
        </w:rPr>
        <w:t>十</w:t>
      </w:r>
      <w:r>
        <w:rPr>
          <w:rFonts w:ascii="標楷體" w:eastAsia="標楷體" w:hAnsi="標楷體" w:hint="eastAsia"/>
          <w:color w:val="000000"/>
          <w:sz w:val="28"/>
          <w:szCs w:val="28"/>
        </w:rPr>
        <w:t>三</w:t>
      </w:r>
      <w:r w:rsidRPr="00A06869">
        <w:rPr>
          <w:rFonts w:ascii="標楷體" w:eastAsia="標楷體" w:hAnsi="標楷體" w:hint="eastAsia"/>
          <w:color w:val="000000"/>
          <w:sz w:val="28"/>
          <w:szCs w:val="28"/>
        </w:rPr>
        <w:t>、經確定罰鍰事實所開立之</w:t>
      </w:r>
      <w:r>
        <w:rPr>
          <w:rFonts w:ascii="標楷體" w:eastAsia="標楷體" w:hAnsi="標楷體" w:hint="eastAsia"/>
          <w:color w:val="000000"/>
          <w:sz w:val="28"/>
          <w:szCs w:val="28"/>
        </w:rPr>
        <w:t>裁處書</w:t>
      </w:r>
      <w:r w:rsidRPr="00A06869">
        <w:rPr>
          <w:rFonts w:ascii="標楷體" w:eastAsia="標楷體" w:hAnsi="標楷體" w:hint="eastAsia"/>
          <w:color w:val="000000"/>
          <w:sz w:val="28"/>
          <w:szCs w:val="28"/>
        </w:rPr>
        <w:t>於合法送達後，若受處分人逾期未繳納罰鍰，地所應於三十日內另定繳納期限，向受處分人為催繳通知（表四），相關送達準用第九點及第十點送達通知規定辦理。</w:t>
      </w:r>
    </w:p>
    <w:p w:rsidR="00B77472" w:rsidRPr="00A06869" w:rsidRDefault="00B77472" w:rsidP="00954603">
      <w:pPr>
        <w:spacing w:line="440" w:lineRule="exact"/>
        <w:ind w:leftChars="346" w:left="830"/>
        <w:rPr>
          <w:rFonts w:ascii="標楷體" w:eastAsia="標楷體" w:hAnsi="標楷體"/>
          <w:color w:val="000000"/>
          <w:sz w:val="28"/>
          <w:szCs w:val="28"/>
        </w:rPr>
      </w:pPr>
      <w:r w:rsidRPr="00A06869">
        <w:rPr>
          <w:rFonts w:ascii="標楷體" w:eastAsia="標楷體" w:hAnsi="標楷體" w:hint="eastAsia"/>
          <w:color w:val="000000"/>
          <w:sz w:val="28"/>
          <w:szCs w:val="28"/>
        </w:rPr>
        <w:t>受處分人逾催繳期限仍未繳納罰鍰時，</w:t>
      </w:r>
      <w:r w:rsidRPr="00A06869">
        <w:rPr>
          <w:rFonts w:ascii="標楷體" w:eastAsia="標楷體" w:hAnsi="標楷體" w:hint="eastAsia"/>
          <w:sz w:val="28"/>
          <w:szCs w:val="28"/>
        </w:rPr>
        <w:t>除罰鍰金額在新</w:t>
      </w:r>
      <w:r>
        <w:rPr>
          <w:rFonts w:ascii="標楷體" w:eastAsia="標楷體" w:hAnsi="標楷體" w:hint="eastAsia"/>
          <w:sz w:val="28"/>
          <w:szCs w:val="28"/>
        </w:rPr>
        <w:t>臺</w:t>
      </w:r>
      <w:r w:rsidRPr="00A06869">
        <w:rPr>
          <w:rFonts w:ascii="標楷體" w:eastAsia="標楷體" w:hAnsi="標楷體" w:hint="eastAsia"/>
          <w:sz w:val="28"/>
          <w:szCs w:val="28"/>
        </w:rPr>
        <w:t>幣四百元以下而執行確有困難情形者外，</w:t>
      </w:r>
      <w:r w:rsidRPr="00A06869">
        <w:rPr>
          <w:rFonts w:ascii="標楷體" w:eastAsia="標楷體" w:hAnsi="標楷體" w:hint="eastAsia"/>
          <w:color w:val="000000"/>
          <w:sz w:val="28"/>
          <w:szCs w:val="28"/>
        </w:rPr>
        <w:t>應於三個月內移送行政執行。</w:t>
      </w:r>
    </w:p>
    <w:p w:rsidR="00B77472" w:rsidRDefault="00B77472" w:rsidP="004336A3">
      <w:pPr>
        <w:spacing w:beforeLines="50" w:line="440" w:lineRule="exact"/>
        <w:ind w:left="840" w:hangingChars="300" w:hanging="840"/>
        <w:rPr>
          <w:rFonts w:ascii="標楷體" w:eastAsia="標楷體" w:hAnsi="標楷體"/>
          <w:color w:val="000000"/>
          <w:sz w:val="28"/>
          <w:szCs w:val="28"/>
        </w:rPr>
      </w:pPr>
      <w:r>
        <w:rPr>
          <w:rFonts w:ascii="標楷體" w:eastAsia="標楷體" w:hAnsi="標楷體" w:cs="細明體" w:hint="eastAsia"/>
          <w:color w:val="000000"/>
          <w:kern w:val="0"/>
          <w:sz w:val="28"/>
          <w:szCs w:val="28"/>
        </w:rPr>
        <w:t>十四</w:t>
      </w:r>
      <w:r w:rsidRPr="003E40C4">
        <w:rPr>
          <w:rFonts w:ascii="標楷體" w:eastAsia="標楷體" w:hAnsi="標楷體" w:cs="細明體" w:hint="eastAsia"/>
          <w:color w:val="000000"/>
          <w:kern w:val="0"/>
          <w:sz w:val="28"/>
          <w:szCs w:val="28"/>
        </w:rPr>
        <w:t>、</w:t>
      </w:r>
      <w:r w:rsidRPr="003E40C4">
        <w:rPr>
          <w:rFonts w:ascii="標楷體" w:eastAsia="標楷體" w:hAnsi="標楷體" w:hint="eastAsia"/>
          <w:color w:val="000000"/>
          <w:sz w:val="28"/>
          <w:szCs w:val="28"/>
        </w:rPr>
        <w:t>逾期未繳納罰鍰者，應依行政執行法規定移送行政執行分署執行。</w:t>
      </w:r>
    </w:p>
    <w:p w:rsidR="00B77472" w:rsidRPr="003E40C4" w:rsidRDefault="00B77472" w:rsidP="00954603">
      <w:pPr>
        <w:spacing w:line="440" w:lineRule="exact"/>
        <w:ind w:leftChars="348" w:left="835"/>
        <w:rPr>
          <w:rFonts w:ascii="標楷體" w:eastAsia="標楷體" w:hAnsi="標楷體" w:cs="細明體"/>
          <w:color w:val="000000"/>
          <w:kern w:val="0"/>
          <w:sz w:val="28"/>
          <w:szCs w:val="28"/>
        </w:rPr>
      </w:pPr>
      <w:r w:rsidRPr="003E40C4">
        <w:rPr>
          <w:rFonts w:ascii="標楷體" w:eastAsia="標楷體" w:hAnsi="標楷體" w:hint="eastAsia"/>
          <w:color w:val="000000"/>
          <w:sz w:val="28"/>
          <w:szCs w:val="28"/>
        </w:rPr>
        <w:t>移送行政執行分署執行</w:t>
      </w:r>
      <w:r>
        <w:rPr>
          <w:rFonts w:ascii="標楷體" w:eastAsia="標楷體" w:hAnsi="標楷體" w:hint="eastAsia"/>
          <w:color w:val="000000"/>
          <w:sz w:val="28"/>
          <w:szCs w:val="28"/>
        </w:rPr>
        <w:t>前先</w:t>
      </w:r>
      <w:r w:rsidRPr="003E40C4">
        <w:rPr>
          <w:rFonts w:ascii="標楷體" w:eastAsia="標楷體" w:hAnsi="標楷體" w:hint="eastAsia"/>
          <w:color w:val="000000"/>
          <w:sz w:val="28"/>
          <w:szCs w:val="28"/>
        </w:rPr>
        <w:t>向義務人</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即受處分人</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戶籍所在地之地方稅務局查詢義務人不動產財產資料、國稅局查詢義務人所得資料及行政院金融監督管理委員會查詢郵局郵政儲金結餘資料，並製作財產目錄。</w:t>
      </w:r>
    </w:p>
    <w:p w:rsidR="00B77472" w:rsidRPr="003E40C4" w:rsidRDefault="00B77472" w:rsidP="004336A3">
      <w:pPr>
        <w:spacing w:beforeLines="50" w:line="44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t>十五</w:t>
      </w:r>
      <w:r w:rsidRPr="003E40C4">
        <w:rPr>
          <w:rFonts w:ascii="標楷體" w:eastAsia="標楷體" w:hAnsi="標楷體" w:hint="eastAsia"/>
          <w:color w:val="000000"/>
          <w:sz w:val="28"/>
          <w:szCs w:val="28"/>
        </w:rPr>
        <w:t>、移送行政執行分署執行時，應檢附下列文件：</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（一）行政執行案件移送書</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表五</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（二）裁處書及其送達證書等影本。</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（三）催繳通知書及其送達證書等影本。</w:t>
      </w:r>
    </w:p>
    <w:p w:rsidR="00B77472" w:rsidRPr="003E40C4" w:rsidRDefault="00B77472" w:rsidP="00954603">
      <w:pPr>
        <w:tabs>
          <w:tab w:val="left" w:pos="720"/>
        </w:tabs>
        <w:snapToGrid w:val="0"/>
        <w:spacing w:line="440" w:lineRule="exact"/>
        <w:ind w:left="854" w:hangingChars="305" w:hanging="854"/>
        <w:rPr>
          <w:rFonts w:ascii="標楷體" w:eastAsia="標楷體" w:hAnsi="標楷體"/>
          <w:color w:val="000000"/>
          <w:sz w:val="28"/>
          <w:szCs w:val="28"/>
        </w:rPr>
      </w:pPr>
      <w:r w:rsidRPr="003E40C4">
        <w:rPr>
          <w:rFonts w:ascii="標楷體" w:eastAsia="標楷體" w:hAnsi="標楷體" w:hint="eastAsia"/>
          <w:color w:val="000000"/>
          <w:sz w:val="28"/>
          <w:szCs w:val="28"/>
        </w:rPr>
        <w:t>（四）義務人最近年度之財產目錄（含不動產及所得資料）。</w:t>
      </w:r>
    </w:p>
    <w:p w:rsidR="00B77472" w:rsidRPr="003E40C4" w:rsidRDefault="00B77472" w:rsidP="00954603">
      <w:pPr>
        <w:spacing w:line="440" w:lineRule="exact"/>
        <w:ind w:left="840" w:hangingChars="300" w:hanging="840"/>
        <w:rPr>
          <w:rFonts w:ascii="標楷體" w:eastAsia="標楷體" w:hAnsi="標楷體"/>
          <w:color w:val="000000"/>
          <w:sz w:val="28"/>
          <w:szCs w:val="28"/>
        </w:rPr>
      </w:pPr>
      <w:r w:rsidRPr="003E40C4">
        <w:rPr>
          <w:rFonts w:ascii="標楷體" w:eastAsia="標楷體" w:hAnsi="標楷體" w:hint="eastAsia"/>
          <w:color w:val="000000"/>
          <w:sz w:val="28"/>
          <w:szCs w:val="28"/>
        </w:rPr>
        <w:t>（五）其他相關文件</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如義務人最新戶籍資料影本、公司登記證、地籍謄本、磁片、郵資</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w:t>
      </w:r>
    </w:p>
    <w:p w:rsidR="00B77472" w:rsidRPr="003E40C4" w:rsidRDefault="00B77472" w:rsidP="004336A3">
      <w:pPr>
        <w:spacing w:beforeLines="50" w:line="44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t>十六</w:t>
      </w:r>
      <w:r w:rsidRPr="003E40C4">
        <w:rPr>
          <w:rFonts w:ascii="標楷體" w:eastAsia="標楷體" w:hAnsi="標楷體" w:hint="eastAsia"/>
          <w:color w:val="000000"/>
          <w:sz w:val="28"/>
          <w:szCs w:val="28"/>
        </w:rPr>
        <w:t>、移送執行前，</w:t>
      </w:r>
      <w:r>
        <w:rPr>
          <w:rFonts w:ascii="標楷體" w:eastAsia="標楷體" w:hAnsi="標楷體" w:hint="eastAsia"/>
          <w:color w:val="000000"/>
          <w:sz w:val="28"/>
          <w:szCs w:val="28"/>
        </w:rPr>
        <w:t>宜</w:t>
      </w:r>
      <w:r w:rsidRPr="003E40C4">
        <w:rPr>
          <w:rFonts w:ascii="標楷體" w:eastAsia="標楷體" w:hAnsi="標楷體" w:hint="eastAsia"/>
          <w:color w:val="000000"/>
          <w:sz w:val="28"/>
          <w:szCs w:val="28"/>
        </w:rPr>
        <w:t>先行電話聯繫行政執行分署確認：</w:t>
      </w:r>
    </w:p>
    <w:p w:rsidR="00B77472" w:rsidRPr="003E40C4" w:rsidRDefault="00B77472" w:rsidP="00954603">
      <w:pPr>
        <w:tabs>
          <w:tab w:val="left" w:pos="720"/>
        </w:tabs>
        <w:snapToGrid w:val="0"/>
        <w:spacing w:line="440" w:lineRule="exact"/>
        <w:ind w:left="980" w:hangingChars="350" w:hanging="980"/>
        <w:rPr>
          <w:rFonts w:ascii="標楷體" w:eastAsia="標楷體" w:hAnsi="標楷體"/>
          <w:color w:val="000000"/>
          <w:sz w:val="28"/>
          <w:szCs w:val="28"/>
        </w:rPr>
      </w:pPr>
      <w:r w:rsidRPr="003E40C4">
        <w:rPr>
          <w:rFonts w:ascii="標楷體" w:eastAsia="標楷體" w:hAnsi="標楷體" w:hint="eastAsia"/>
          <w:color w:val="000000"/>
          <w:sz w:val="28"/>
          <w:szCs w:val="28"/>
        </w:rPr>
        <w:t>（一）移送紙本及電子檔方式。</w:t>
      </w:r>
    </w:p>
    <w:p w:rsidR="00B77472" w:rsidRPr="003E40C4" w:rsidRDefault="00B77472" w:rsidP="00954603">
      <w:pPr>
        <w:tabs>
          <w:tab w:val="left" w:pos="720"/>
        </w:tabs>
        <w:snapToGrid w:val="0"/>
        <w:spacing w:line="440" w:lineRule="exact"/>
        <w:ind w:left="980" w:hangingChars="350" w:hanging="980"/>
        <w:rPr>
          <w:rFonts w:ascii="標楷體" w:eastAsia="標楷體" w:hAnsi="標楷體"/>
          <w:color w:val="000000"/>
          <w:sz w:val="28"/>
          <w:szCs w:val="28"/>
        </w:rPr>
      </w:pPr>
      <w:r w:rsidRPr="003E40C4">
        <w:rPr>
          <w:rFonts w:ascii="標楷體" w:eastAsia="標楷體" w:hAnsi="標楷體" w:hint="eastAsia"/>
          <w:color w:val="000000"/>
          <w:sz w:val="28"/>
          <w:szCs w:val="28"/>
        </w:rPr>
        <w:t>（二）必要費用（如郵資費）。</w:t>
      </w:r>
    </w:p>
    <w:p w:rsidR="00B77472" w:rsidRPr="003E40C4" w:rsidRDefault="00B77472" w:rsidP="00954603">
      <w:pPr>
        <w:tabs>
          <w:tab w:val="left" w:pos="720"/>
        </w:tabs>
        <w:snapToGrid w:val="0"/>
        <w:spacing w:line="440" w:lineRule="exact"/>
        <w:ind w:left="980" w:hangingChars="350" w:hanging="980"/>
        <w:rPr>
          <w:rFonts w:ascii="標楷體" w:eastAsia="標楷體" w:hAnsi="標楷體"/>
          <w:color w:val="000000"/>
          <w:sz w:val="28"/>
          <w:szCs w:val="28"/>
        </w:rPr>
      </w:pPr>
      <w:r w:rsidRPr="003E40C4">
        <w:rPr>
          <w:rFonts w:ascii="標楷體" w:eastAsia="標楷體" w:hAnsi="標楷體" w:hint="eastAsia"/>
          <w:color w:val="000000"/>
          <w:sz w:val="28"/>
          <w:szCs w:val="28"/>
        </w:rPr>
        <w:t>（三）代收專戶（撥款）帳號。</w:t>
      </w:r>
    </w:p>
    <w:p w:rsidR="00B77472" w:rsidRDefault="00B77472" w:rsidP="00954603">
      <w:pPr>
        <w:spacing w:line="440" w:lineRule="exact"/>
        <w:ind w:left="557" w:hangingChars="199" w:hanging="557"/>
        <w:rPr>
          <w:rFonts w:ascii="標楷體" w:eastAsia="標楷體" w:hAnsi="標楷體"/>
          <w:color w:val="000000"/>
          <w:sz w:val="28"/>
          <w:szCs w:val="28"/>
        </w:rPr>
      </w:pPr>
      <w:r w:rsidRPr="003E40C4">
        <w:rPr>
          <w:rFonts w:ascii="標楷體" w:eastAsia="標楷體" w:hAnsi="標楷體" w:hint="eastAsia"/>
          <w:color w:val="000000"/>
          <w:sz w:val="28"/>
          <w:szCs w:val="28"/>
        </w:rPr>
        <w:t>（四）其他注意事項。</w:t>
      </w:r>
    </w:p>
    <w:p w:rsidR="00B77472" w:rsidRPr="003E40C4" w:rsidRDefault="00B77472" w:rsidP="004336A3">
      <w:pPr>
        <w:spacing w:beforeLines="50" w:line="44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t>十七、</w:t>
      </w:r>
      <w:r w:rsidRPr="003E40C4">
        <w:rPr>
          <w:rFonts w:ascii="標楷體" w:eastAsia="標楷體" w:hAnsi="標楷體" w:hint="eastAsia"/>
          <w:color w:val="000000"/>
          <w:sz w:val="28"/>
          <w:szCs w:val="28"/>
        </w:rPr>
        <w:t>移送書應載明事項：</w:t>
      </w:r>
    </w:p>
    <w:p w:rsidR="00B77472" w:rsidRPr="003E40C4" w:rsidRDefault="00B77472" w:rsidP="00954603">
      <w:pPr>
        <w:tabs>
          <w:tab w:val="left" w:pos="720"/>
        </w:tabs>
        <w:snapToGrid w:val="0"/>
        <w:spacing w:line="440" w:lineRule="exact"/>
        <w:ind w:left="857" w:hangingChars="306" w:hanging="857"/>
        <w:rPr>
          <w:rFonts w:ascii="標楷體" w:eastAsia="標楷體" w:hAnsi="標楷體"/>
          <w:color w:val="000000"/>
          <w:sz w:val="28"/>
          <w:szCs w:val="28"/>
        </w:rPr>
      </w:pPr>
      <w:r w:rsidRPr="003E40C4">
        <w:rPr>
          <w:rFonts w:ascii="標楷體" w:eastAsia="標楷體" w:hAnsi="標楷體" w:hint="eastAsia"/>
          <w:color w:val="000000"/>
          <w:sz w:val="28"/>
          <w:szCs w:val="28"/>
        </w:rPr>
        <w:t>（一）義務人姓名、出生年月日、性別、統一編號、住居所，如係法人或其他設有管理人或代表人之團體，其名稱、事務所或營業所，及管理人或代表人之姓名、性別、出生年月日、住居所。</w:t>
      </w:r>
    </w:p>
    <w:p w:rsidR="00B77472" w:rsidRDefault="00B77472" w:rsidP="00954603">
      <w:pPr>
        <w:tabs>
          <w:tab w:val="left" w:pos="720"/>
        </w:tabs>
        <w:snapToGrid w:val="0"/>
        <w:spacing w:line="440" w:lineRule="exact"/>
        <w:ind w:left="980" w:hangingChars="350" w:hanging="980"/>
        <w:rPr>
          <w:rFonts w:ascii="標楷體" w:eastAsia="標楷體" w:hAnsi="標楷體"/>
          <w:color w:val="000000"/>
          <w:sz w:val="28"/>
          <w:szCs w:val="28"/>
        </w:rPr>
      </w:pPr>
      <w:r w:rsidRPr="003E40C4">
        <w:rPr>
          <w:rFonts w:ascii="標楷體" w:eastAsia="標楷體" w:hAnsi="標楷體" w:hint="eastAsia"/>
          <w:color w:val="000000"/>
          <w:sz w:val="28"/>
          <w:szCs w:val="28"/>
        </w:rPr>
        <w:t>（二）義務發生之原因及日期</w:t>
      </w:r>
      <w:r>
        <w:rPr>
          <w:rFonts w:ascii="標楷體" w:eastAsia="標楷體" w:hAnsi="標楷體" w:hint="eastAsia"/>
          <w:color w:val="000000"/>
          <w:sz w:val="28"/>
          <w:szCs w:val="28"/>
        </w:rPr>
        <w:t>。</w:t>
      </w:r>
    </w:p>
    <w:p w:rsidR="00B77472" w:rsidRDefault="00B77472" w:rsidP="00954603">
      <w:pPr>
        <w:tabs>
          <w:tab w:val="left" w:pos="720"/>
        </w:tabs>
        <w:snapToGrid w:val="0"/>
        <w:spacing w:line="440" w:lineRule="exact"/>
        <w:ind w:left="980" w:hangingChars="350" w:hanging="980"/>
        <w:rPr>
          <w:rFonts w:ascii="標楷體" w:eastAsia="標楷體" w:hAnsi="標楷體"/>
          <w:color w:val="000000"/>
          <w:sz w:val="28"/>
          <w:szCs w:val="28"/>
        </w:rPr>
      </w:pPr>
      <w:r>
        <w:rPr>
          <w:rFonts w:ascii="標楷體" w:eastAsia="標楷體" w:hAnsi="標楷體" w:hint="eastAsia"/>
          <w:color w:val="000000"/>
          <w:sz w:val="28"/>
          <w:szCs w:val="28"/>
        </w:rPr>
        <w:t>（三）行政處分或裁定確定日。</w:t>
      </w:r>
    </w:p>
    <w:p w:rsidR="00B77472" w:rsidRPr="00A34D1F" w:rsidRDefault="00B77472" w:rsidP="00954603">
      <w:pPr>
        <w:tabs>
          <w:tab w:val="left" w:pos="720"/>
        </w:tabs>
        <w:snapToGrid w:val="0"/>
        <w:spacing w:line="440" w:lineRule="exact"/>
        <w:ind w:left="980" w:hangingChars="350" w:hanging="980"/>
        <w:rPr>
          <w:rFonts w:ascii="標楷體" w:eastAsia="標楷體" w:hAnsi="標楷體"/>
          <w:color w:val="000000"/>
          <w:sz w:val="28"/>
          <w:szCs w:val="28"/>
        </w:rPr>
      </w:pPr>
      <w:r>
        <w:rPr>
          <w:rFonts w:ascii="標楷體" w:eastAsia="標楷體" w:hAnsi="標楷體" w:hint="eastAsia"/>
          <w:color w:val="000000"/>
          <w:sz w:val="28"/>
          <w:szCs w:val="28"/>
        </w:rPr>
        <w:t>（四）繳納期間屆滿日。</w:t>
      </w:r>
    </w:p>
    <w:p w:rsidR="00B77472" w:rsidRPr="003E40C4" w:rsidRDefault="00B77472" w:rsidP="00954603">
      <w:pPr>
        <w:tabs>
          <w:tab w:val="left" w:pos="720"/>
        </w:tabs>
        <w:snapToGrid w:val="0"/>
        <w:spacing w:line="440" w:lineRule="exact"/>
        <w:ind w:left="980" w:hangingChars="350" w:hanging="980"/>
        <w:rPr>
          <w:rFonts w:ascii="標楷體" w:eastAsia="標楷體" w:hAnsi="標楷體"/>
          <w:color w:val="000000"/>
          <w:sz w:val="28"/>
          <w:szCs w:val="28"/>
        </w:rPr>
      </w:pPr>
      <w:r w:rsidRPr="003E40C4">
        <w:rPr>
          <w:rFonts w:ascii="標楷體" w:eastAsia="標楷體" w:hAnsi="標楷體" w:hint="eastAsia"/>
          <w:color w:val="000000"/>
          <w:sz w:val="28"/>
          <w:szCs w:val="28"/>
        </w:rPr>
        <w:t>（</w:t>
      </w:r>
      <w:r>
        <w:rPr>
          <w:rFonts w:ascii="標楷體" w:eastAsia="標楷體" w:hAnsi="標楷體" w:hint="eastAsia"/>
          <w:color w:val="000000"/>
          <w:sz w:val="28"/>
          <w:szCs w:val="28"/>
        </w:rPr>
        <w:t>五</w:t>
      </w:r>
      <w:r w:rsidRPr="003E40C4">
        <w:rPr>
          <w:rFonts w:ascii="標楷體" w:eastAsia="標楷體" w:hAnsi="標楷體" w:hint="eastAsia"/>
          <w:color w:val="000000"/>
          <w:sz w:val="28"/>
          <w:szCs w:val="28"/>
        </w:rPr>
        <w:t>）應納金額。</w:t>
      </w:r>
    </w:p>
    <w:p w:rsidR="00B77472" w:rsidRDefault="00B77472" w:rsidP="00954603">
      <w:pPr>
        <w:spacing w:line="440" w:lineRule="exact"/>
        <w:ind w:left="557" w:hangingChars="199" w:hanging="557"/>
        <w:rPr>
          <w:rFonts w:ascii="標楷體" w:eastAsia="標楷體" w:hAnsi="標楷體"/>
          <w:color w:val="000000"/>
          <w:sz w:val="28"/>
          <w:szCs w:val="28"/>
        </w:rPr>
      </w:pPr>
      <w:r w:rsidRPr="003E40C4">
        <w:rPr>
          <w:rFonts w:ascii="標楷體" w:eastAsia="標楷體" w:hAnsi="標楷體" w:hint="eastAsia"/>
          <w:color w:val="000000"/>
          <w:sz w:val="28"/>
          <w:szCs w:val="28"/>
        </w:rPr>
        <w:t>（</w:t>
      </w:r>
      <w:r>
        <w:rPr>
          <w:rFonts w:ascii="標楷體" w:eastAsia="標楷體" w:hAnsi="標楷體" w:hint="eastAsia"/>
          <w:color w:val="000000"/>
          <w:sz w:val="28"/>
          <w:szCs w:val="28"/>
        </w:rPr>
        <w:t>六</w:t>
      </w:r>
      <w:r w:rsidRPr="003E40C4">
        <w:rPr>
          <w:rFonts w:ascii="標楷體" w:eastAsia="標楷體" w:hAnsi="標楷體" w:hint="eastAsia"/>
          <w:color w:val="000000"/>
          <w:sz w:val="28"/>
          <w:szCs w:val="28"/>
        </w:rPr>
        <w:t>）其他相關欄位。</w:t>
      </w:r>
    </w:p>
    <w:p w:rsidR="00B77472" w:rsidRDefault="00B77472" w:rsidP="004336A3">
      <w:pPr>
        <w:spacing w:beforeLines="50" w:line="440" w:lineRule="exact"/>
        <w:ind w:left="616" w:hangingChars="220" w:hanging="616"/>
        <w:rPr>
          <w:rFonts w:ascii="標楷體" w:eastAsia="標楷體" w:hAnsi="標楷體"/>
          <w:color w:val="000000"/>
          <w:sz w:val="28"/>
          <w:szCs w:val="28"/>
        </w:rPr>
      </w:pPr>
      <w:r w:rsidRPr="003E40C4">
        <w:rPr>
          <w:rFonts w:ascii="標楷體" w:eastAsia="標楷體" w:hAnsi="標楷體" w:cs="細明體" w:hint="eastAsia"/>
          <w:color w:val="000000"/>
          <w:kern w:val="0"/>
          <w:sz w:val="28"/>
          <w:szCs w:val="28"/>
        </w:rPr>
        <w:t>十</w:t>
      </w:r>
      <w:r>
        <w:rPr>
          <w:rFonts w:ascii="標楷體" w:eastAsia="標楷體" w:hAnsi="標楷體" w:cs="細明體" w:hint="eastAsia"/>
          <w:color w:val="000000"/>
          <w:kern w:val="0"/>
          <w:sz w:val="28"/>
          <w:szCs w:val="28"/>
        </w:rPr>
        <w:t>八</w:t>
      </w:r>
      <w:r w:rsidRPr="005D4FE4">
        <w:rPr>
          <w:rFonts w:ascii="標楷體" w:eastAsia="標楷體" w:hAnsi="標楷體" w:cs="細明體" w:hint="eastAsia"/>
          <w:color w:val="000000"/>
          <w:kern w:val="0"/>
          <w:sz w:val="28"/>
          <w:szCs w:val="28"/>
        </w:rPr>
        <w:t>、</w:t>
      </w:r>
      <w:r w:rsidRPr="005D4FE4">
        <w:rPr>
          <w:rFonts w:ascii="標楷體" w:eastAsia="標楷體" w:hAnsi="標楷體" w:hint="eastAsia"/>
          <w:color w:val="000000"/>
          <w:sz w:val="28"/>
          <w:szCs w:val="28"/>
        </w:rPr>
        <w:t>移送行政執行分署執行</w:t>
      </w:r>
      <w:r>
        <w:rPr>
          <w:rFonts w:ascii="標楷體" w:eastAsia="標楷體" w:hAnsi="標楷體" w:hint="eastAsia"/>
          <w:color w:val="000000"/>
          <w:sz w:val="28"/>
          <w:szCs w:val="28"/>
        </w:rPr>
        <w:t>之程序：</w:t>
      </w:r>
    </w:p>
    <w:p w:rsidR="00B77472" w:rsidRDefault="00B77472" w:rsidP="00954603">
      <w:pPr>
        <w:spacing w:line="440" w:lineRule="exact"/>
        <w:ind w:left="896" w:hangingChars="320" w:hanging="896"/>
        <w:rPr>
          <w:rFonts w:ascii="標楷體" w:eastAsia="標楷體" w:hAnsi="標楷體"/>
          <w:color w:val="000000"/>
          <w:sz w:val="28"/>
          <w:szCs w:val="28"/>
        </w:rPr>
      </w:pPr>
      <w:r>
        <w:rPr>
          <w:rFonts w:ascii="標楷體" w:eastAsia="標楷體" w:hAnsi="標楷體" w:hint="eastAsia"/>
          <w:color w:val="000000"/>
          <w:sz w:val="28"/>
          <w:szCs w:val="28"/>
        </w:rPr>
        <w:t>（一）</w:t>
      </w:r>
      <w:r w:rsidRPr="005D4FE4">
        <w:rPr>
          <w:rFonts w:ascii="標楷體" w:eastAsia="標楷體" w:hAnsi="標楷體" w:hint="eastAsia"/>
          <w:color w:val="000000"/>
          <w:sz w:val="28"/>
          <w:szCs w:val="28"/>
        </w:rPr>
        <w:t>將行政執行案件移送書及相關文件，移請執行標的物所在地之行政執行</w:t>
      </w:r>
      <w:r w:rsidRPr="003E40C4">
        <w:rPr>
          <w:rFonts w:ascii="標楷體" w:eastAsia="標楷體" w:hAnsi="標楷體" w:hint="eastAsia"/>
          <w:color w:val="000000"/>
          <w:sz w:val="28"/>
          <w:szCs w:val="28"/>
        </w:rPr>
        <w:t>分署執行。</w:t>
      </w:r>
    </w:p>
    <w:p w:rsidR="00B77472" w:rsidRDefault="00B77472" w:rsidP="00954603">
      <w:pPr>
        <w:spacing w:line="440" w:lineRule="exact"/>
        <w:ind w:left="896" w:hangingChars="320" w:hanging="896"/>
        <w:rPr>
          <w:rFonts w:ascii="標楷體" w:eastAsia="標楷體" w:hAnsi="標楷體"/>
          <w:color w:val="000000"/>
          <w:sz w:val="28"/>
          <w:szCs w:val="28"/>
        </w:rPr>
      </w:pPr>
      <w:r>
        <w:rPr>
          <w:rFonts w:ascii="標楷體" w:eastAsia="標楷體" w:hAnsi="標楷體" w:hint="eastAsia"/>
          <w:color w:val="000000"/>
          <w:sz w:val="28"/>
          <w:szCs w:val="28"/>
        </w:rPr>
        <w:t>（二）</w:t>
      </w:r>
      <w:r w:rsidRPr="003E40C4">
        <w:rPr>
          <w:rFonts w:ascii="標楷體" w:eastAsia="標楷體" w:hAnsi="標楷體" w:hint="eastAsia"/>
          <w:color w:val="000000"/>
          <w:sz w:val="28"/>
          <w:szCs w:val="28"/>
        </w:rPr>
        <w:t>行政執行，自處分確定之日起，</w:t>
      </w:r>
      <w:r>
        <w:rPr>
          <w:rFonts w:ascii="標楷體" w:eastAsia="標楷體" w:hAnsi="標楷體" w:hint="eastAsia"/>
          <w:color w:val="000000"/>
          <w:sz w:val="28"/>
          <w:szCs w:val="28"/>
        </w:rPr>
        <w:t>五</w:t>
      </w:r>
      <w:r w:rsidRPr="003E40C4">
        <w:rPr>
          <w:rFonts w:ascii="標楷體" w:eastAsia="標楷體" w:hAnsi="標楷體" w:hint="eastAsia"/>
          <w:color w:val="000000"/>
          <w:sz w:val="28"/>
          <w:szCs w:val="28"/>
        </w:rPr>
        <w:t>年內未經執行者，不再執行；其於</w:t>
      </w:r>
      <w:r>
        <w:rPr>
          <w:rFonts w:ascii="標楷體" w:eastAsia="標楷體" w:hAnsi="標楷體" w:hint="eastAsia"/>
          <w:color w:val="000000"/>
          <w:sz w:val="28"/>
          <w:szCs w:val="28"/>
        </w:rPr>
        <w:t>五</w:t>
      </w:r>
      <w:r w:rsidRPr="003E40C4">
        <w:rPr>
          <w:rFonts w:ascii="標楷體" w:eastAsia="標楷體" w:hAnsi="標楷體" w:hint="eastAsia"/>
          <w:color w:val="000000"/>
          <w:sz w:val="28"/>
          <w:szCs w:val="28"/>
        </w:rPr>
        <w:t>年期間屆滿前已開始執行者，仍得繼續執行。但自</w:t>
      </w:r>
      <w:r>
        <w:rPr>
          <w:rFonts w:ascii="標楷體" w:eastAsia="標楷體" w:hAnsi="標楷體" w:hint="eastAsia"/>
          <w:color w:val="000000"/>
          <w:sz w:val="28"/>
          <w:szCs w:val="28"/>
        </w:rPr>
        <w:t>五</w:t>
      </w:r>
      <w:r w:rsidRPr="003E40C4">
        <w:rPr>
          <w:rFonts w:ascii="標楷體" w:eastAsia="標楷體" w:hAnsi="標楷體" w:hint="eastAsia"/>
          <w:color w:val="000000"/>
          <w:sz w:val="28"/>
          <w:szCs w:val="28"/>
        </w:rPr>
        <w:t>年期間屆滿之日起已逾</w:t>
      </w:r>
      <w:r>
        <w:rPr>
          <w:rFonts w:ascii="標楷體" w:eastAsia="標楷體" w:hAnsi="標楷體" w:hint="eastAsia"/>
          <w:color w:val="000000"/>
          <w:sz w:val="28"/>
          <w:szCs w:val="28"/>
        </w:rPr>
        <w:t>五</w:t>
      </w:r>
      <w:r w:rsidRPr="003E40C4">
        <w:rPr>
          <w:rFonts w:ascii="標楷體" w:eastAsia="標楷體" w:hAnsi="標楷體" w:hint="eastAsia"/>
          <w:color w:val="000000"/>
          <w:sz w:val="28"/>
          <w:szCs w:val="28"/>
        </w:rPr>
        <w:t>年尚未執行終結者，不得再執行。</w:t>
      </w:r>
    </w:p>
    <w:p w:rsidR="00B77472" w:rsidRDefault="00B77472" w:rsidP="00954603">
      <w:pPr>
        <w:spacing w:line="440" w:lineRule="exact"/>
        <w:ind w:left="896" w:hangingChars="320" w:hanging="896"/>
        <w:rPr>
          <w:rFonts w:ascii="標楷體" w:eastAsia="標楷體" w:hAnsi="標楷體"/>
          <w:color w:val="000000"/>
          <w:sz w:val="28"/>
          <w:szCs w:val="28"/>
        </w:rPr>
      </w:pPr>
      <w:r>
        <w:rPr>
          <w:rFonts w:ascii="標楷體" w:eastAsia="標楷體" w:hAnsi="標楷體" w:hint="eastAsia"/>
          <w:color w:val="000000"/>
          <w:sz w:val="28"/>
          <w:szCs w:val="28"/>
        </w:rPr>
        <w:t>（三）</w:t>
      </w:r>
      <w:r w:rsidRPr="003E40C4">
        <w:rPr>
          <w:rFonts w:ascii="標楷體" w:eastAsia="標楷體" w:hAnsi="標楷體" w:hint="eastAsia"/>
          <w:color w:val="000000"/>
          <w:sz w:val="28"/>
          <w:szCs w:val="28"/>
        </w:rPr>
        <w:t>行政執行不徵收執行費用，因強制執行所支出之必要費用</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如郵資</w:t>
      </w:r>
      <w:r w:rsidRPr="003E40C4">
        <w:rPr>
          <w:rFonts w:ascii="標楷體" w:eastAsia="標楷體" w:hAnsi="標楷體"/>
          <w:color w:val="000000"/>
          <w:sz w:val="28"/>
          <w:szCs w:val="28"/>
        </w:rPr>
        <w:t>)</w:t>
      </w:r>
      <w:r w:rsidRPr="003E40C4">
        <w:rPr>
          <w:rFonts w:ascii="標楷體" w:eastAsia="標楷體" w:hAnsi="標楷體" w:hint="eastAsia"/>
          <w:color w:val="000000"/>
          <w:sz w:val="28"/>
          <w:szCs w:val="28"/>
        </w:rPr>
        <w:t>，由義務人負擔，並由移送機關代為預納。</w:t>
      </w:r>
    </w:p>
    <w:p w:rsidR="00B77472" w:rsidRDefault="00B77472" w:rsidP="00954603">
      <w:pPr>
        <w:spacing w:line="440" w:lineRule="exact"/>
        <w:ind w:left="896" w:hangingChars="320" w:hanging="896"/>
        <w:rPr>
          <w:rFonts w:ascii="標楷體" w:eastAsia="標楷體" w:hAnsi="標楷體"/>
          <w:color w:val="000000"/>
          <w:sz w:val="28"/>
          <w:szCs w:val="28"/>
        </w:rPr>
      </w:pPr>
      <w:r>
        <w:rPr>
          <w:rFonts w:ascii="標楷體" w:eastAsia="標楷體" w:hAnsi="標楷體" w:hint="eastAsia"/>
          <w:color w:val="000000"/>
          <w:sz w:val="28"/>
          <w:szCs w:val="28"/>
        </w:rPr>
        <w:t>（四）</w:t>
      </w:r>
      <w:r w:rsidRPr="003E40C4">
        <w:rPr>
          <w:rFonts w:ascii="標楷體" w:eastAsia="標楷體" w:hAnsi="標楷體" w:hint="eastAsia"/>
          <w:color w:val="000000"/>
          <w:sz w:val="28"/>
          <w:szCs w:val="28"/>
        </w:rPr>
        <w:t>行政執行程序不因受處分人提起行政救濟而停止。但依訴願決定或判決結果發回重審者，地所應重新核算罰鍰。</w:t>
      </w:r>
    </w:p>
    <w:p w:rsidR="00B77472" w:rsidRDefault="00B77472" w:rsidP="00954603">
      <w:pPr>
        <w:spacing w:line="44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（五）</w:t>
      </w:r>
      <w:r w:rsidRPr="003E40C4">
        <w:rPr>
          <w:rFonts w:ascii="標楷體" w:eastAsia="標楷體" w:hAnsi="標楷體" w:hint="eastAsia"/>
          <w:color w:val="000000"/>
          <w:sz w:val="28"/>
          <w:szCs w:val="28"/>
        </w:rPr>
        <w:t>地所認為有停止執行之必要時，得敘明理由並檢附該案件之相關文件，簽請機關首長核可停止行政執行，並於</w:t>
      </w:r>
      <w:r>
        <w:rPr>
          <w:rFonts w:ascii="標楷體" w:eastAsia="標楷體" w:hAnsi="標楷體" w:hint="eastAsia"/>
          <w:color w:val="000000"/>
          <w:sz w:val="28"/>
          <w:szCs w:val="28"/>
        </w:rPr>
        <w:t>七</w:t>
      </w:r>
      <w:r w:rsidRPr="003E40C4">
        <w:rPr>
          <w:rFonts w:ascii="標楷體" w:eastAsia="標楷體" w:hAnsi="標楷體" w:hint="eastAsia"/>
          <w:color w:val="000000"/>
          <w:sz w:val="28"/>
          <w:szCs w:val="28"/>
        </w:rPr>
        <w:t>日內通知行政執行分署及受處分人。</w:t>
      </w:r>
    </w:p>
    <w:p w:rsidR="00B77472" w:rsidRPr="003E40C4" w:rsidRDefault="00B77472" w:rsidP="00954603">
      <w:pPr>
        <w:spacing w:line="440" w:lineRule="exact"/>
        <w:ind w:left="840" w:hangingChars="300" w:hanging="840"/>
        <w:rPr>
          <w:rFonts w:ascii="標楷體" w:eastAsia="標楷體" w:hAnsi="標楷體" w:cs="細明體"/>
          <w:color w:val="000000"/>
          <w:kern w:val="0"/>
          <w:sz w:val="28"/>
          <w:szCs w:val="28"/>
        </w:rPr>
      </w:pPr>
      <w:r>
        <w:rPr>
          <w:rFonts w:ascii="標楷體" w:eastAsia="標楷體" w:hAnsi="標楷體" w:hint="eastAsia"/>
          <w:color w:val="000000"/>
          <w:sz w:val="28"/>
          <w:szCs w:val="28"/>
        </w:rPr>
        <w:t>（六）</w:t>
      </w:r>
      <w:r w:rsidRPr="003E40C4">
        <w:rPr>
          <w:rFonts w:ascii="標楷體" w:eastAsia="標楷體" w:hAnsi="標楷體" w:hint="eastAsia"/>
          <w:color w:val="000000"/>
          <w:sz w:val="28"/>
          <w:szCs w:val="28"/>
        </w:rPr>
        <w:t>地所為配合行政執行分署辦理行政執行作業事項，應指派人員辦理，必要時得提供車輛協助。</w:t>
      </w:r>
    </w:p>
    <w:p w:rsidR="00B77472" w:rsidRDefault="00B77472" w:rsidP="004336A3">
      <w:pPr>
        <w:spacing w:beforeLines="50" w:line="440" w:lineRule="exact"/>
        <w:ind w:left="616" w:hangingChars="220" w:hanging="616"/>
        <w:rPr>
          <w:rFonts w:ascii="標楷體" w:eastAsia="標楷體" w:hAnsi="標楷體" w:cs="細明體"/>
          <w:sz w:val="28"/>
          <w:szCs w:val="28"/>
        </w:rPr>
      </w:pPr>
      <w:r w:rsidRPr="003E40C4">
        <w:rPr>
          <w:rFonts w:ascii="標楷體" w:eastAsia="標楷體" w:hAnsi="標楷體" w:cs="細明體" w:hint="eastAsia"/>
          <w:sz w:val="28"/>
          <w:szCs w:val="28"/>
        </w:rPr>
        <w:t>十</w:t>
      </w:r>
      <w:r>
        <w:rPr>
          <w:rFonts w:ascii="標楷體" w:eastAsia="標楷體" w:hAnsi="標楷體" w:cs="細明體" w:hint="eastAsia"/>
          <w:sz w:val="28"/>
          <w:szCs w:val="28"/>
        </w:rPr>
        <w:t>九</w:t>
      </w:r>
      <w:r w:rsidRPr="003E40C4">
        <w:rPr>
          <w:rFonts w:ascii="標楷體" w:eastAsia="標楷體" w:hAnsi="標楷體" w:cs="細明體" w:hint="eastAsia"/>
          <w:sz w:val="28"/>
          <w:szCs w:val="28"/>
        </w:rPr>
        <w:t>、</w:t>
      </w:r>
      <w:r w:rsidRPr="005D4FE4">
        <w:rPr>
          <w:rFonts w:ascii="標楷體" w:eastAsia="標楷體" w:hAnsi="標楷體" w:hint="eastAsia"/>
          <w:color w:val="000000"/>
          <w:sz w:val="28"/>
          <w:szCs w:val="28"/>
        </w:rPr>
        <w:t>債權憑證之保管、清理及債務控管</w:t>
      </w:r>
      <w:r>
        <w:rPr>
          <w:rFonts w:ascii="標楷體" w:eastAsia="標楷體" w:hAnsi="標楷體" w:hint="eastAsia"/>
          <w:color w:val="000000"/>
          <w:sz w:val="28"/>
          <w:szCs w:val="28"/>
        </w:rPr>
        <w:t>：</w:t>
      </w:r>
    </w:p>
    <w:p w:rsidR="00B77472" w:rsidRPr="00E21E96" w:rsidRDefault="00B77472" w:rsidP="00954603">
      <w:pPr>
        <w:spacing w:line="440" w:lineRule="exact"/>
        <w:ind w:left="756" w:hangingChars="270" w:hanging="756"/>
        <w:rPr>
          <w:rFonts w:ascii="標楷體" w:eastAsia="標楷體" w:hAnsi="標楷體"/>
          <w:color w:val="000000"/>
          <w:sz w:val="28"/>
          <w:szCs w:val="28"/>
        </w:rPr>
      </w:pPr>
      <w:r>
        <w:rPr>
          <w:rFonts w:ascii="標楷體" w:eastAsia="標楷體" w:hAnsi="標楷體" w:hint="eastAsia"/>
          <w:color w:val="000000"/>
          <w:sz w:val="28"/>
          <w:szCs w:val="28"/>
        </w:rPr>
        <w:t>（一）</w:t>
      </w:r>
      <w:r w:rsidRPr="003E40C4">
        <w:rPr>
          <w:rFonts w:ascii="標楷體" w:eastAsia="標楷體" w:hAnsi="標楷體" w:hint="eastAsia"/>
          <w:color w:val="000000"/>
          <w:sz w:val="28"/>
          <w:szCs w:val="28"/>
        </w:rPr>
        <w:t>無財產可供執行或執行有所得但所得數額不足以清償，地所承辦人員收到</w:t>
      </w:r>
      <w:r>
        <w:rPr>
          <w:rFonts w:ascii="標楷體" w:eastAsia="標楷體" w:hAnsi="標楷體" w:hint="eastAsia"/>
          <w:color w:val="000000"/>
          <w:sz w:val="28"/>
          <w:szCs w:val="28"/>
        </w:rPr>
        <w:t>執行</w:t>
      </w:r>
      <w:r w:rsidRPr="003E40C4">
        <w:rPr>
          <w:rFonts w:ascii="標楷體" w:eastAsia="標楷體" w:hAnsi="標楷體" w:hint="eastAsia"/>
          <w:color w:val="000000"/>
          <w:sz w:val="28"/>
          <w:szCs w:val="28"/>
        </w:rPr>
        <w:t>憑證時，應先檢查憑證內容各欄記載是否正確，如有錯誤或不符者，應即函請行政執行分署更正後影印一份併案歸檔。</w:t>
      </w:r>
    </w:p>
    <w:p w:rsidR="00B77472" w:rsidRPr="00E21E96" w:rsidRDefault="00B77472" w:rsidP="00954603">
      <w:pPr>
        <w:spacing w:line="440" w:lineRule="exact"/>
        <w:ind w:left="756" w:hangingChars="270" w:hanging="756"/>
        <w:rPr>
          <w:rFonts w:ascii="標楷體" w:eastAsia="標楷體" w:hAnsi="標楷體"/>
          <w:color w:val="000000"/>
          <w:sz w:val="28"/>
          <w:szCs w:val="28"/>
        </w:rPr>
      </w:pPr>
      <w:r w:rsidRPr="00E21E96">
        <w:rPr>
          <w:rFonts w:ascii="標楷體" w:eastAsia="標楷體" w:hAnsi="標楷體" w:hint="eastAsia"/>
          <w:color w:val="000000"/>
          <w:sz w:val="28"/>
          <w:szCs w:val="28"/>
        </w:rPr>
        <w:t>（二）地所取得執行憑證後，應列冊指派專人或交由出納</w:t>
      </w:r>
      <w:r>
        <w:rPr>
          <w:rFonts w:ascii="標楷體" w:eastAsia="標楷體" w:hAnsi="標楷體" w:hint="eastAsia"/>
          <w:color w:val="000000"/>
          <w:sz w:val="28"/>
          <w:szCs w:val="28"/>
        </w:rPr>
        <w:t>人員</w:t>
      </w:r>
      <w:r w:rsidRPr="00E21E96">
        <w:rPr>
          <w:rFonts w:ascii="標楷體" w:eastAsia="標楷體" w:hAnsi="標楷體" w:hint="eastAsia"/>
          <w:color w:val="000000"/>
          <w:sz w:val="28"/>
          <w:szCs w:val="28"/>
        </w:rPr>
        <w:t>保管，並將該憑證影本或造冊列表通知</w:t>
      </w:r>
      <w:r>
        <w:rPr>
          <w:rFonts w:ascii="標楷體" w:eastAsia="標楷體" w:hAnsi="標楷體" w:hint="eastAsia"/>
          <w:color w:val="000000"/>
          <w:sz w:val="28"/>
          <w:szCs w:val="28"/>
        </w:rPr>
        <w:t>主計人員</w:t>
      </w:r>
      <w:r w:rsidRPr="00E21E96">
        <w:rPr>
          <w:rFonts w:ascii="標楷體" w:eastAsia="標楷體" w:hAnsi="標楷體" w:hint="eastAsia"/>
          <w:color w:val="000000"/>
          <w:sz w:val="28"/>
          <w:szCs w:val="28"/>
        </w:rPr>
        <w:t>據以登帳。</w:t>
      </w:r>
    </w:p>
    <w:p w:rsidR="00B77472" w:rsidRPr="00E21E96" w:rsidRDefault="00B77472" w:rsidP="00954603">
      <w:pPr>
        <w:spacing w:line="440" w:lineRule="exact"/>
        <w:ind w:left="790" w:hangingChars="282" w:hanging="790"/>
        <w:rPr>
          <w:rFonts w:ascii="標楷體" w:eastAsia="標楷體" w:hAnsi="標楷體"/>
          <w:sz w:val="28"/>
          <w:szCs w:val="28"/>
        </w:rPr>
      </w:pPr>
      <w:r w:rsidRPr="00E21E96">
        <w:rPr>
          <w:rFonts w:ascii="標楷體" w:eastAsia="標楷體" w:hAnsi="標楷體" w:hint="eastAsia"/>
          <w:sz w:val="28"/>
          <w:szCs w:val="28"/>
        </w:rPr>
        <w:t>（</w:t>
      </w:r>
      <w:r>
        <w:rPr>
          <w:rFonts w:ascii="標楷體" w:eastAsia="標楷體" w:hAnsi="標楷體" w:hint="eastAsia"/>
          <w:sz w:val="28"/>
          <w:szCs w:val="28"/>
        </w:rPr>
        <w:t>三</w:t>
      </w:r>
      <w:r w:rsidRPr="00E21E96">
        <w:rPr>
          <w:rFonts w:ascii="標楷體" w:eastAsia="標楷體" w:hAnsi="標楷體" w:hint="eastAsia"/>
          <w:sz w:val="28"/>
          <w:szCs w:val="28"/>
        </w:rPr>
        <w:t>）</w:t>
      </w:r>
      <w:r w:rsidRPr="00E21E96">
        <w:rPr>
          <w:rFonts w:ascii="標楷體" w:eastAsia="標楷體" w:hAnsi="標楷體" w:hint="eastAsia"/>
          <w:color w:val="000000"/>
          <w:sz w:val="28"/>
          <w:szCs w:val="28"/>
        </w:rPr>
        <w:t>執行憑證保管人員或</w:t>
      </w:r>
      <w:r>
        <w:rPr>
          <w:rFonts w:ascii="標楷體" w:eastAsia="標楷體" w:hAnsi="標楷體" w:hint="eastAsia"/>
          <w:color w:val="000000"/>
          <w:sz w:val="28"/>
          <w:szCs w:val="28"/>
        </w:rPr>
        <w:t>出納</w:t>
      </w:r>
      <w:r w:rsidRPr="00E21E96">
        <w:rPr>
          <w:rFonts w:ascii="標楷體" w:eastAsia="標楷體" w:hAnsi="標楷體" w:hint="eastAsia"/>
          <w:color w:val="000000"/>
          <w:sz w:val="28"/>
          <w:szCs w:val="28"/>
        </w:rPr>
        <w:t>人員</w:t>
      </w:r>
      <w:r w:rsidRPr="00E21E96">
        <w:rPr>
          <w:rFonts w:ascii="標楷體" w:eastAsia="標楷體" w:hAnsi="標楷體" w:hint="eastAsia"/>
          <w:sz w:val="28"/>
          <w:szCs w:val="28"/>
        </w:rPr>
        <w:t>應</w:t>
      </w:r>
      <w:r>
        <w:rPr>
          <w:rFonts w:ascii="標楷體" w:eastAsia="標楷體" w:hAnsi="標楷體" w:hint="eastAsia"/>
          <w:sz w:val="28"/>
          <w:szCs w:val="28"/>
        </w:rPr>
        <w:t>定期</w:t>
      </w:r>
      <w:r w:rsidRPr="00E21E96">
        <w:rPr>
          <w:rFonts w:ascii="標楷體" w:eastAsia="標楷體" w:hAnsi="標楷體" w:hint="eastAsia"/>
          <w:sz w:val="28"/>
          <w:szCs w:val="28"/>
        </w:rPr>
        <w:t>列印</w:t>
      </w:r>
      <w:r>
        <w:rPr>
          <w:rFonts w:ascii="標楷體" w:eastAsia="標楷體" w:hAnsi="標楷體" w:hint="eastAsia"/>
          <w:sz w:val="28"/>
          <w:szCs w:val="28"/>
        </w:rPr>
        <w:t>執行</w:t>
      </w:r>
      <w:r w:rsidRPr="00E21E96">
        <w:rPr>
          <w:rFonts w:ascii="標楷體" w:eastAsia="標楷體" w:hAnsi="標楷體" w:hint="eastAsia"/>
          <w:sz w:val="28"/>
          <w:szCs w:val="28"/>
        </w:rPr>
        <w:t>憑證保管清冊，自行或送業務單位核對。</w:t>
      </w:r>
    </w:p>
    <w:p w:rsidR="00B77472" w:rsidRPr="003E40C4" w:rsidRDefault="00B77472" w:rsidP="00954603">
      <w:pPr>
        <w:spacing w:line="440" w:lineRule="exact"/>
        <w:ind w:left="616" w:hangingChars="220" w:hanging="616"/>
        <w:rPr>
          <w:rFonts w:ascii="標楷體" w:eastAsia="標楷體" w:hAnsi="標楷體"/>
          <w:bCs/>
          <w:snapToGrid w:val="0"/>
          <w:sz w:val="28"/>
          <w:szCs w:val="28"/>
        </w:rPr>
      </w:pPr>
      <w:r w:rsidRPr="00E21E96">
        <w:rPr>
          <w:rFonts w:ascii="標楷體" w:eastAsia="標楷體" w:hAnsi="標楷體" w:hint="eastAsia"/>
          <w:sz w:val="28"/>
          <w:szCs w:val="28"/>
        </w:rPr>
        <w:t>（</w:t>
      </w:r>
      <w:r>
        <w:rPr>
          <w:rFonts w:ascii="標楷體" w:eastAsia="標楷體" w:hAnsi="標楷體" w:hint="eastAsia"/>
          <w:sz w:val="28"/>
          <w:szCs w:val="28"/>
        </w:rPr>
        <w:t>四</w:t>
      </w:r>
      <w:r w:rsidRPr="00E21E96">
        <w:rPr>
          <w:rFonts w:ascii="標楷體" w:eastAsia="標楷體" w:hAnsi="標楷體" w:hint="eastAsia"/>
          <w:sz w:val="28"/>
          <w:szCs w:val="28"/>
        </w:rPr>
        <w:t>）</w:t>
      </w:r>
      <w:r>
        <w:rPr>
          <w:rFonts w:ascii="標楷體" w:eastAsia="標楷體" w:hAnsi="標楷體" w:hint="eastAsia"/>
          <w:sz w:val="28"/>
          <w:szCs w:val="28"/>
        </w:rPr>
        <w:t>執行</w:t>
      </w:r>
      <w:r w:rsidRPr="00E21E96">
        <w:rPr>
          <w:rFonts w:ascii="標楷體" w:eastAsia="標楷體" w:hAnsi="標楷體" w:hint="eastAsia"/>
          <w:sz w:val="28"/>
          <w:szCs w:val="28"/>
        </w:rPr>
        <w:t>憑證管理人員（原裁處書開立單位）每年應定期</w:t>
      </w:r>
      <w:r w:rsidRPr="003E40C4">
        <w:rPr>
          <w:rFonts w:ascii="標楷體" w:eastAsia="標楷體" w:hAnsi="標楷體" w:hint="eastAsia"/>
          <w:sz w:val="28"/>
          <w:szCs w:val="28"/>
        </w:rPr>
        <w:t>全面清理債權憑證，並依</w:t>
      </w:r>
      <w:r>
        <w:rPr>
          <w:rFonts w:ascii="標楷體" w:eastAsia="標楷體" w:hAnsi="標楷體" w:hint="eastAsia"/>
          <w:sz w:val="28"/>
          <w:szCs w:val="28"/>
        </w:rPr>
        <w:t>第十三點</w:t>
      </w:r>
      <w:r w:rsidRPr="003E40C4">
        <w:rPr>
          <w:rFonts w:ascii="標楷體" w:eastAsia="標楷體" w:hAnsi="標楷體" w:hint="eastAsia"/>
          <w:sz w:val="28"/>
          <w:szCs w:val="28"/>
        </w:rPr>
        <w:t>規定，清查受處分人財產及所得資料，即時再移送強制執行。</w:t>
      </w:r>
      <w:r>
        <w:rPr>
          <w:rFonts w:ascii="標楷體" w:eastAsia="標楷體" w:hAnsi="標楷體" w:hint="eastAsia"/>
          <w:sz w:val="28"/>
          <w:szCs w:val="28"/>
        </w:rPr>
        <w:t>執行期間</w:t>
      </w:r>
      <w:r w:rsidRPr="003E40C4">
        <w:rPr>
          <w:rFonts w:ascii="標楷體" w:eastAsia="標楷體" w:hAnsi="標楷體" w:hint="eastAsia"/>
          <w:sz w:val="28"/>
          <w:szCs w:val="28"/>
        </w:rPr>
        <w:t>屆滿前六個月，應再清理一次，並將每次清理結果連同清理相關資料裝訂成冊，備供查核及列入移交。</w:t>
      </w:r>
    </w:p>
    <w:p w:rsidR="00B77472" w:rsidRPr="003E40C4" w:rsidRDefault="00B77472" w:rsidP="004336A3">
      <w:pPr>
        <w:pStyle w:val="NormalWeb"/>
        <w:adjustRightInd w:val="0"/>
        <w:snapToGrid w:val="0"/>
        <w:spacing w:beforeLines="50" w:beforeAutospacing="0" w:line="440" w:lineRule="exact"/>
        <w:ind w:left="868" w:hangingChars="310" w:hanging="868"/>
        <w:rPr>
          <w:rFonts w:ascii="標楷體" w:eastAsia="標楷體" w:hAnsi="標楷體" w:cs="細明體"/>
          <w:sz w:val="28"/>
          <w:szCs w:val="28"/>
        </w:rPr>
      </w:pPr>
      <w:r>
        <w:rPr>
          <w:rFonts w:ascii="標楷體" w:eastAsia="標楷體" w:hAnsi="標楷體" w:hint="eastAsia"/>
          <w:sz w:val="28"/>
          <w:szCs w:val="28"/>
        </w:rPr>
        <w:t>二十、</w:t>
      </w:r>
      <w:r w:rsidRPr="003E40C4">
        <w:rPr>
          <w:rFonts w:ascii="標楷體" w:eastAsia="標楷體" w:hAnsi="標楷體" w:hint="eastAsia"/>
          <w:sz w:val="28"/>
          <w:szCs w:val="28"/>
        </w:rPr>
        <w:t>執行有所得且所得數額足以清償，應即辦理實收繳庫及後續帳務處理，以予結案。</w:t>
      </w:r>
    </w:p>
    <w:p w:rsidR="00B77472" w:rsidRDefault="00B77472" w:rsidP="007C1284">
      <w:pPr>
        <w:pStyle w:val="BlockText"/>
        <w:spacing w:beforeLines="50" w:afterLines="0" w:line="440" w:lineRule="exact"/>
        <w:ind w:leftChars="0" w:left="560" w:hangingChars="200" w:hanging="560"/>
        <w:jc w:val="left"/>
      </w:pPr>
      <w:r>
        <w:rPr>
          <w:rFonts w:hint="eastAsia"/>
          <w:szCs w:val="28"/>
        </w:rPr>
        <w:t>二十一、</w:t>
      </w:r>
      <w:r w:rsidRPr="003E40C4">
        <w:rPr>
          <w:rFonts w:hint="eastAsia"/>
          <w:szCs w:val="28"/>
        </w:rPr>
        <w:t>執行有所得但所得數額不足以清償或無所得，於管轄行政執行分署核發</w:t>
      </w:r>
      <w:r>
        <w:rPr>
          <w:rFonts w:hint="eastAsia"/>
          <w:szCs w:val="28"/>
        </w:rPr>
        <w:t>執行</w:t>
      </w:r>
      <w:r w:rsidRPr="003E40C4">
        <w:rPr>
          <w:rFonts w:hint="eastAsia"/>
          <w:szCs w:val="28"/>
        </w:rPr>
        <w:t>憑證後，除依</w:t>
      </w:r>
      <w:r>
        <w:rPr>
          <w:rFonts w:hint="eastAsia"/>
          <w:szCs w:val="28"/>
        </w:rPr>
        <w:t>第十八點規定作</w:t>
      </w:r>
      <w:r w:rsidRPr="003E40C4">
        <w:rPr>
          <w:rFonts w:hint="eastAsia"/>
          <w:szCs w:val="28"/>
        </w:rPr>
        <w:t>業程序辦理外，如屆法定收繳期限或逾行政執行期限，簽奉機關首長核准後據以辦理註銷減帳，以予結案。</w:t>
      </w:r>
    </w:p>
    <w:sectPr w:rsidR="00B77472" w:rsidSect="003F0D0E">
      <w:pgSz w:w="11906" w:h="16838" w:code="9"/>
      <w:pgMar w:top="1247" w:right="1247" w:bottom="1247" w:left="136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s?u">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6D8E"/>
    <w:rsid w:val="00012775"/>
    <w:rsid w:val="0028143C"/>
    <w:rsid w:val="00322683"/>
    <w:rsid w:val="00330F09"/>
    <w:rsid w:val="003E40C4"/>
    <w:rsid w:val="003F0D0E"/>
    <w:rsid w:val="004055BA"/>
    <w:rsid w:val="004336A3"/>
    <w:rsid w:val="00451D30"/>
    <w:rsid w:val="005D4FE4"/>
    <w:rsid w:val="007C1284"/>
    <w:rsid w:val="0086495E"/>
    <w:rsid w:val="0088504E"/>
    <w:rsid w:val="008D40F9"/>
    <w:rsid w:val="008E6D8E"/>
    <w:rsid w:val="00954603"/>
    <w:rsid w:val="00A017F1"/>
    <w:rsid w:val="00A06869"/>
    <w:rsid w:val="00A34D1F"/>
    <w:rsid w:val="00AE7EDB"/>
    <w:rsid w:val="00B23643"/>
    <w:rsid w:val="00B62E0E"/>
    <w:rsid w:val="00B77472"/>
    <w:rsid w:val="00DE04D3"/>
    <w:rsid w:val="00DF1200"/>
    <w:rsid w:val="00E21E96"/>
    <w:rsid w:val="00E803D3"/>
    <w:rsid w:val="00EA2F2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D8E"/>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rsid w:val="008E6D8E"/>
    <w:pPr>
      <w:spacing w:beforeLines="10" w:afterLines="10" w:line="380" w:lineRule="exact"/>
      <w:ind w:leftChars="60" w:left="707" w:rightChars="10" w:right="24" w:hangingChars="201" w:hanging="563"/>
      <w:jc w:val="both"/>
    </w:pPr>
    <w:rPr>
      <w:rFonts w:ascii="標楷體" w:eastAsia="標楷體" w:hAnsi="標楷體"/>
      <w:color w:val="000000"/>
      <w:sz w:val="28"/>
    </w:rPr>
  </w:style>
  <w:style w:type="character" w:customStyle="1" w:styleId="dialogtext1">
    <w:name w:val="dialog_text1"/>
    <w:basedOn w:val="DefaultParagraphFont"/>
    <w:uiPriority w:val="99"/>
    <w:rsid w:val="0028143C"/>
    <w:rPr>
      <w:rFonts w:ascii="s?u" w:hAnsi="s?u" w:cs="Times New Roman"/>
      <w:color w:val="000000"/>
      <w:sz w:val="24"/>
      <w:szCs w:val="24"/>
    </w:rPr>
  </w:style>
  <w:style w:type="paragraph" w:styleId="BalloonText">
    <w:name w:val="Balloon Text"/>
    <w:basedOn w:val="Normal"/>
    <w:link w:val="BalloonTextChar"/>
    <w:uiPriority w:val="99"/>
    <w:semiHidden/>
    <w:rsid w:val="003F0D0E"/>
    <w:rPr>
      <w:rFonts w:ascii="Arial" w:hAnsi="Arial"/>
      <w:sz w:val="18"/>
      <w:szCs w:val="18"/>
    </w:rPr>
  </w:style>
  <w:style w:type="character" w:customStyle="1" w:styleId="BalloonTextChar">
    <w:name w:val="Balloon Text Char"/>
    <w:basedOn w:val="DefaultParagraphFont"/>
    <w:link w:val="BalloonText"/>
    <w:uiPriority w:val="99"/>
    <w:semiHidden/>
    <w:locked/>
    <w:rsid w:val="00AE7EDB"/>
    <w:rPr>
      <w:rFonts w:ascii="Cambria" w:eastAsia="新細明體" w:hAnsi="Cambria" w:cs="Times New Roman"/>
      <w:kern w:val="2"/>
      <w:sz w:val="2"/>
    </w:rPr>
  </w:style>
  <w:style w:type="paragraph" w:styleId="NormalWeb">
    <w:name w:val="Normal (Web)"/>
    <w:basedOn w:val="Normal"/>
    <w:uiPriority w:val="99"/>
    <w:rsid w:val="003F0D0E"/>
    <w:pPr>
      <w:widowControl/>
      <w:spacing w:before="100" w:beforeAutospacing="1" w:after="100" w:afterAutospacing="1"/>
    </w:pPr>
    <w:rPr>
      <w:rFonts w:ascii="Arial Unicode MS" w:eastAsia="Times New Roman" w:cs="Arial Unicode MS"/>
      <w:color w:val="00000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512</Words>
  <Characters>2919</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南投縣（以下簡稱本縣）受理土地法第三十四條之一第六項規定之共有物分割糾紛調處案件，為能增進調處效能及提供本縣不動產糾紛調處委員會（以下簡稱委員會）充分資訊以作出適當裁處，發揮調處之功能，特訂定本作業程序</dc:title>
  <dc:subject/>
  <dc:creator>User</dc:creator>
  <cp:keywords/>
  <dc:description/>
  <cp:lastModifiedBy>USER</cp:lastModifiedBy>
  <cp:revision>2</cp:revision>
  <cp:lastPrinted>2012-07-24T23:57:00Z</cp:lastPrinted>
  <dcterms:created xsi:type="dcterms:W3CDTF">2012-07-27T03:26:00Z</dcterms:created>
  <dcterms:modified xsi:type="dcterms:W3CDTF">2012-07-27T03:26:00Z</dcterms:modified>
</cp:coreProperties>
</file>