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6CA" w:rsidRPr="008336CA" w:rsidRDefault="008336CA" w:rsidP="008336CA">
      <w:pPr>
        <w:widowControl/>
        <w:spacing w:line="400" w:lineRule="exact"/>
        <w:textAlignment w:val="top"/>
        <w:rPr>
          <w:rFonts w:ascii="標楷體" w:hAnsi="細明體" w:cs="新細明體"/>
          <w:kern w:val="0"/>
          <w:sz w:val="28"/>
          <w:szCs w:val="24"/>
        </w:rPr>
      </w:pPr>
      <w:bookmarkStart w:id="0" w:name="_GoBack"/>
      <w:bookmarkEnd w:id="0"/>
      <w:r w:rsidRPr="008336CA">
        <w:rPr>
          <w:rFonts w:ascii="標楷體" w:hAnsi="細明體" w:cs="新細明體" w:hint="eastAsia"/>
          <w:kern w:val="0"/>
          <w:sz w:val="28"/>
          <w:szCs w:val="24"/>
        </w:rPr>
        <w:t>南投縣政府暨所屬機關行政執行案件同意分期繳納執行要點</w:t>
      </w:r>
    </w:p>
    <w:p w:rsidR="008336CA" w:rsidRPr="00C74EED" w:rsidRDefault="00C74EED" w:rsidP="00C74EED">
      <w:pPr>
        <w:widowControl/>
        <w:spacing w:line="400" w:lineRule="exact"/>
        <w:ind w:firstLineChars="1400" w:firstLine="2800"/>
        <w:textAlignment w:val="top"/>
        <w:rPr>
          <w:rFonts w:ascii="標楷體" w:hAnsi="細明體" w:cs="新細明體"/>
          <w:kern w:val="0"/>
          <w:sz w:val="20"/>
          <w:szCs w:val="20"/>
        </w:rPr>
      </w:pPr>
      <w:r w:rsidRPr="00C74EED">
        <w:rPr>
          <w:rFonts w:ascii="標楷體" w:hAnsi="細明體" w:cs="新細明體" w:hint="eastAsia"/>
          <w:kern w:val="0"/>
          <w:sz w:val="20"/>
          <w:szCs w:val="20"/>
        </w:rPr>
        <w:t xml:space="preserve">中華民國102年6月25日府行救字第1020126474號函修正 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640" w:hangingChars="200" w:hanging="64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一、南投縣政府（以下簡稱本府）為配合法務部行政執行署各</w:t>
      </w:r>
      <w:r>
        <w:rPr>
          <w:rFonts w:ascii="標楷體" w:hAnsi="細明體" w:cs="細明體" w:hint="eastAsia"/>
          <w:kern w:val="0"/>
          <w:szCs w:val="24"/>
        </w:rPr>
        <w:t>分署</w:t>
      </w:r>
      <w:r w:rsidRPr="008336CA">
        <w:rPr>
          <w:rFonts w:ascii="標楷體" w:hAnsi="細明體" w:cs="細明體" w:hint="eastAsia"/>
          <w:kern w:val="0"/>
          <w:szCs w:val="24"/>
        </w:rPr>
        <w:t>辦理公法上金錢給付義務分期繳納事宜，特訂定本要點。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640" w:hangingChars="200" w:hanging="64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二、</w:t>
      </w:r>
      <w:r w:rsidR="00D6022F" w:rsidRPr="00D6022F">
        <w:rPr>
          <w:rFonts w:ascii="標楷體" w:hAnsi="細明體" w:cs="細明體" w:hint="eastAsia"/>
          <w:kern w:val="0"/>
          <w:szCs w:val="24"/>
        </w:rPr>
        <w:t>法務部行政執行署各分署</w:t>
      </w:r>
      <w:r w:rsidRPr="008336CA">
        <w:rPr>
          <w:rFonts w:ascii="標楷體" w:hAnsi="細明體" w:cs="細明體" w:hint="eastAsia"/>
          <w:kern w:val="0"/>
          <w:szCs w:val="24"/>
        </w:rPr>
        <w:t>依職權或依義務人申請辦理核准分期繳納執行金額之行政執行案件，有下列情形之</w:t>
      </w:r>
      <w:proofErr w:type="gramStart"/>
      <w:r w:rsidRPr="008336CA">
        <w:rPr>
          <w:rFonts w:ascii="標楷體" w:hAnsi="細明體" w:cs="細明體" w:hint="eastAsia"/>
          <w:kern w:val="0"/>
          <w:szCs w:val="24"/>
        </w:rPr>
        <w:t>一</w:t>
      </w:r>
      <w:proofErr w:type="gramEnd"/>
      <w:r w:rsidRPr="008336CA">
        <w:rPr>
          <w:rFonts w:ascii="標楷體" w:hAnsi="細明體" w:cs="細明體" w:hint="eastAsia"/>
          <w:kern w:val="0"/>
          <w:szCs w:val="24"/>
        </w:rPr>
        <w:t>者，</w:t>
      </w:r>
      <w:proofErr w:type="gramStart"/>
      <w:r w:rsidRPr="008336CA">
        <w:rPr>
          <w:rFonts w:ascii="標楷體" w:hAnsi="細明體" w:cs="細明體" w:hint="eastAsia"/>
          <w:kern w:val="0"/>
          <w:szCs w:val="24"/>
        </w:rPr>
        <w:t>本府暨所屬</w:t>
      </w:r>
      <w:proofErr w:type="gramEnd"/>
      <w:r w:rsidRPr="008336CA">
        <w:rPr>
          <w:rFonts w:ascii="標楷體" w:hAnsi="細明體" w:cs="細明體" w:hint="eastAsia"/>
          <w:kern w:val="0"/>
          <w:szCs w:val="24"/>
        </w:rPr>
        <w:t>機關（以下統稱移送機關）得於行政執行法第七條所定期間內同意分期繳納執行。但尚有其他</w:t>
      </w:r>
    </w:p>
    <w:p w:rsidR="00D6022F" w:rsidRDefault="008336CA" w:rsidP="008336C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 xml:space="preserve">    </w:t>
      </w:r>
      <w:proofErr w:type="gramStart"/>
      <w:r w:rsidRPr="008336CA">
        <w:rPr>
          <w:rFonts w:ascii="標楷體" w:hAnsi="細明體" w:cs="細明體" w:hint="eastAsia"/>
          <w:kern w:val="0"/>
          <w:szCs w:val="24"/>
        </w:rPr>
        <w:t>未為完納</w:t>
      </w:r>
      <w:proofErr w:type="gramEnd"/>
      <w:r w:rsidRPr="008336CA">
        <w:rPr>
          <w:rFonts w:ascii="標楷體" w:hAnsi="細明體" w:cs="細明體" w:hint="eastAsia"/>
          <w:kern w:val="0"/>
          <w:szCs w:val="24"/>
        </w:rPr>
        <w:t>之公法上金錢給付義務或案情特殊，經移送機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Chars="200" w:left="64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關於移送書中</w:t>
      </w:r>
      <w:proofErr w:type="gramStart"/>
      <w:r w:rsidRPr="008336CA">
        <w:rPr>
          <w:rFonts w:ascii="標楷體" w:hAnsi="細明體" w:cs="細明體" w:hint="eastAsia"/>
          <w:kern w:val="0"/>
          <w:szCs w:val="24"/>
        </w:rPr>
        <w:t>敘明本案</w:t>
      </w:r>
      <w:proofErr w:type="gramEnd"/>
      <w:r w:rsidRPr="008336CA">
        <w:rPr>
          <w:rFonts w:ascii="標楷體" w:hAnsi="細明體" w:cs="細明體" w:hint="eastAsia"/>
          <w:kern w:val="0"/>
          <w:szCs w:val="24"/>
        </w:rPr>
        <w:t>分期繳納須個案同意者，不在此限。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960" w:hangingChars="300" w:hanging="96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（一）義務人依其經濟情況，無法一次完納金錢給付義務者。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960" w:hangingChars="300" w:hanging="96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（二）因天災、事變，致義務人遭受重大財產損失，無法一次完納公法上金錢給付義務者。</w:t>
      </w:r>
    </w:p>
    <w:p w:rsidR="008336CA" w:rsidRPr="008336CA" w:rsidRDefault="008336CA" w:rsidP="008336C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 xml:space="preserve">    </w:t>
      </w:r>
      <w:r w:rsidR="00D6022F">
        <w:rPr>
          <w:rFonts w:ascii="標楷體" w:hAnsi="細明體" w:cs="細明體" w:hint="eastAsia"/>
          <w:kern w:val="0"/>
          <w:szCs w:val="24"/>
        </w:rPr>
        <w:t xml:space="preserve">  </w:t>
      </w:r>
      <w:r w:rsidRPr="008336CA">
        <w:rPr>
          <w:rFonts w:ascii="標楷體" w:hAnsi="細明體" w:cs="細明體" w:hint="eastAsia"/>
          <w:kern w:val="0"/>
          <w:szCs w:val="24"/>
        </w:rPr>
        <w:t>移送機關為前項但書之註明應以明顯字體為之。</w:t>
      </w:r>
    </w:p>
    <w:p w:rsidR="008336CA" w:rsidRPr="008336CA" w:rsidRDefault="008336CA" w:rsidP="008336C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三、同意核准執行金額之</w:t>
      </w:r>
      <w:proofErr w:type="gramStart"/>
      <w:r w:rsidRPr="008336CA">
        <w:rPr>
          <w:rFonts w:ascii="標楷體" w:hAnsi="細明體" w:cs="細明體" w:hint="eastAsia"/>
          <w:kern w:val="0"/>
          <w:szCs w:val="24"/>
        </w:rPr>
        <w:t>期間，</w:t>
      </w:r>
      <w:proofErr w:type="gramEnd"/>
      <w:r w:rsidRPr="008336CA">
        <w:rPr>
          <w:rFonts w:ascii="標楷體" w:hAnsi="細明體" w:cs="細明體" w:hint="eastAsia"/>
          <w:kern w:val="0"/>
          <w:szCs w:val="24"/>
        </w:rPr>
        <w:t>應以下列標準為之：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960" w:hangingChars="300" w:hanging="96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（一）執行金額未滿新台幣（以下同）二十萬元之事件，得</w:t>
      </w:r>
      <w:r w:rsidR="00D6022F">
        <w:rPr>
          <w:rFonts w:ascii="標楷體" w:hAnsi="細明體" w:cs="細明體" w:hint="eastAsia"/>
          <w:kern w:val="0"/>
          <w:szCs w:val="24"/>
        </w:rPr>
        <w:t xml:space="preserve"> </w:t>
      </w:r>
      <w:r w:rsidRPr="008336CA">
        <w:rPr>
          <w:rFonts w:ascii="標楷體" w:hAnsi="細明體" w:cs="細明體" w:hint="eastAsia"/>
          <w:kern w:val="0"/>
          <w:szCs w:val="24"/>
        </w:rPr>
        <w:t>分二至六期繳納。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960" w:hangingChars="300" w:hanging="96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（二）執行金額在二十萬元以上，未滿一百萬元之事件，得分二至八期繳納。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960" w:hangingChars="300" w:hanging="96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（三）執行金額在</w:t>
      </w:r>
      <w:proofErr w:type="gramStart"/>
      <w:r w:rsidRPr="008336CA">
        <w:rPr>
          <w:rFonts w:ascii="標楷體" w:hAnsi="細明體" w:cs="細明體" w:hint="eastAsia"/>
          <w:kern w:val="0"/>
          <w:szCs w:val="24"/>
        </w:rPr>
        <w:t>一</w:t>
      </w:r>
      <w:proofErr w:type="gramEnd"/>
      <w:r w:rsidRPr="008336CA">
        <w:rPr>
          <w:rFonts w:ascii="標楷體" w:hAnsi="細明體" w:cs="細明體" w:hint="eastAsia"/>
          <w:kern w:val="0"/>
          <w:szCs w:val="24"/>
        </w:rPr>
        <w:t>百萬元以上，未滿三百萬元之事件，得分二至十六期繳納。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960" w:hangingChars="300" w:hanging="96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（四）執行金額在三百萬元以上之事件，得分二至三十六期繳納。</w:t>
      </w:r>
    </w:p>
    <w:p w:rsidR="008336CA" w:rsidRPr="008336CA" w:rsidRDefault="008336CA" w:rsidP="008336C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 xml:space="preserve">  </w:t>
      </w:r>
      <w:r w:rsidR="00D6022F">
        <w:rPr>
          <w:rFonts w:ascii="標楷體" w:hAnsi="細明體" w:cs="細明體" w:hint="eastAsia"/>
          <w:kern w:val="0"/>
          <w:szCs w:val="24"/>
        </w:rPr>
        <w:t xml:space="preserve">  </w:t>
      </w:r>
      <w:r w:rsidRPr="008336CA">
        <w:rPr>
          <w:rFonts w:ascii="標楷體" w:hAnsi="細明體" w:cs="細明體" w:hint="eastAsia"/>
          <w:kern w:val="0"/>
          <w:szCs w:val="24"/>
        </w:rPr>
        <w:t>依一定事實，足認情形特殊，無法依前項之最高期數標準之分期完納公法上金錢給付，而有延長期數之必要者，得簽請機關首長同意展延之。但分期總數最高不得超過三十六期。</w:t>
      </w:r>
    </w:p>
    <w:p w:rsidR="008336CA" w:rsidRPr="008336CA" w:rsidRDefault="008336CA" w:rsidP="008336C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 xml:space="preserve">    第一項所稱執行金額係指執行名義之本稅（或本費、罰鍰）、連同滯納金、利息及其他各項應附隨徵收之總數。第一、二項之分期，每一期為一個月。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640" w:hangingChars="200" w:hanging="64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lastRenderedPageBreak/>
        <w:t>四、凡經同意分期繳納者，義務人或第三人應立擔保書狀提供相當擔保，或出具票據交付移送機關保管；移送機關應同時</w:t>
      </w:r>
      <w:proofErr w:type="gramStart"/>
      <w:r w:rsidRPr="008336CA">
        <w:rPr>
          <w:rFonts w:ascii="標楷體" w:hAnsi="細明體" w:cs="細明體" w:hint="eastAsia"/>
          <w:kern w:val="0"/>
          <w:szCs w:val="24"/>
        </w:rPr>
        <w:t>掣</w:t>
      </w:r>
      <w:proofErr w:type="gramEnd"/>
      <w:r w:rsidRPr="008336CA">
        <w:rPr>
          <w:rFonts w:ascii="標楷體" w:hAnsi="細明體" w:cs="細明體" w:hint="eastAsia"/>
          <w:kern w:val="0"/>
          <w:szCs w:val="24"/>
        </w:rPr>
        <w:t>給收據交付義務人及執行人員。經同意分期繳納而未依限繳納，或有任何</w:t>
      </w:r>
      <w:proofErr w:type="gramStart"/>
      <w:r w:rsidRPr="008336CA">
        <w:rPr>
          <w:rFonts w:ascii="標楷體" w:hAnsi="細明體" w:cs="細明體" w:hint="eastAsia"/>
          <w:kern w:val="0"/>
          <w:szCs w:val="24"/>
        </w:rPr>
        <w:t>一</w:t>
      </w:r>
      <w:proofErr w:type="gramEnd"/>
      <w:r w:rsidRPr="008336CA">
        <w:rPr>
          <w:rFonts w:ascii="標楷體" w:hAnsi="細明體" w:cs="細明體" w:hint="eastAsia"/>
          <w:kern w:val="0"/>
          <w:szCs w:val="24"/>
        </w:rPr>
        <w:t>期票據未獲付款者，移送機關得向</w:t>
      </w:r>
      <w:r w:rsidR="00D6022F" w:rsidRPr="00D6022F">
        <w:rPr>
          <w:rFonts w:ascii="標楷體" w:hAnsi="細明體" w:cs="細明體" w:hint="eastAsia"/>
          <w:kern w:val="0"/>
          <w:szCs w:val="24"/>
        </w:rPr>
        <w:t>法務部行政執行署各分署</w:t>
      </w:r>
      <w:r w:rsidRPr="008336CA">
        <w:rPr>
          <w:rFonts w:ascii="標楷體" w:hAnsi="細明體" w:cs="細明體" w:hint="eastAsia"/>
          <w:kern w:val="0"/>
          <w:szCs w:val="24"/>
        </w:rPr>
        <w:t>申請廢止同意分期</w:t>
      </w:r>
      <w:r w:rsidR="00D6022F">
        <w:rPr>
          <w:rFonts w:ascii="標楷體" w:hAnsi="細明體" w:cs="細明體" w:hint="eastAsia"/>
          <w:kern w:val="0"/>
          <w:szCs w:val="24"/>
        </w:rPr>
        <w:t>繳</w:t>
      </w:r>
      <w:r w:rsidRPr="008336CA">
        <w:rPr>
          <w:rFonts w:ascii="標楷體" w:hAnsi="細明體" w:cs="細明體" w:hint="eastAsia"/>
          <w:kern w:val="0"/>
          <w:szCs w:val="24"/>
        </w:rPr>
        <w:t>納。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640" w:hangingChars="200" w:hanging="64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五、移送機關依第二點第一項但書辦理個案同意分期繳納時，應依下列程序辦理：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960" w:hangingChars="300" w:hanging="96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（一）執行金額未滿二十萬元之案件，本府各單位業務職掌所生公法上金錢給付義務者，應經單位一級主管核定之；所屬機關業務職掌所生公法上金錢給付義務者，應經機關各科室主管核定，始得為之。</w:t>
      </w:r>
    </w:p>
    <w:p w:rsidR="008336CA" w:rsidRPr="008336CA" w:rsidRDefault="008336CA" w:rsidP="00D602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ind w:left="960" w:hangingChars="300" w:hanging="960"/>
        <w:textAlignment w:val="top"/>
        <w:rPr>
          <w:rFonts w:ascii="標楷體" w:hAnsi="細明體" w:cs="細明體"/>
          <w:kern w:val="0"/>
          <w:szCs w:val="24"/>
        </w:rPr>
      </w:pPr>
      <w:r w:rsidRPr="008336CA">
        <w:rPr>
          <w:rFonts w:ascii="標楷體" w:hAnsi="細明體" w:cs="細明體" w:hint="eastAsia"/>
          <w:kern w:val="0"/>
          <w:szCs w:val="24"/>
        </w:rPr>
        <w:t>（二）執行金額在二十萬元以上之案件，本府各單位業務職掌所生公法上金錢給付義務者，應經縣長核定之；所屬機關業務職掌所生公法上金錢給付義務者，應經機關首長核定始得為之。</w:t>
      </w:r>
    </w:p>
    <w:p w:rsidR="009820B1" w:rsidRPr="008336CA" w:rsidRDefault="009820B1" w:rsidP="008336CA">
      <w:pPr>
        <w:spacing w:line="400" w:lineRule="exact"/>
        <w:rPr>
          <w:rFonts w:ascii="標楷體"/>
        </w:rPr>
      </w:pPr>
    </w:p>
    <w:sectPr w:rsidR="009820B1" w:rsidRPr="008336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6CA"/>
    <w:rsid w:val="00123E8E"/>
    <w:rsid w:val="002D7145"/>
    <w:rsid w:val="008336CA"/>
    <w:rsid w:val="009820B1"/>
    <w:rsid w:val="00AC6A8F"/>
    <w:rsid w:val="00C33FD4"/>
    <w:rsid w:val="00C54099"/>
    <w:rsid w:val="00C74EED"/>
    <w:rsid w:val="00CD0AEA"/>
    <w:rsid w:val="00D6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標楷體" w:hAnsiTheme="minorHAnsi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標楷體" w:hAnsiTheme="minorHAnsi" w:cstheme="minorBidi"/>
        <w:kern w:val="2"/>
        <w:sz w:val="32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8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37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307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34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80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530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12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2013-06-26T03:17:00Z</cp:lastPrinted>
  <dcterms:created xsi:type="dcterms:W3CDTF">2013-06-26T03:17:00Z</dcterms:created>
  <dcterms:modified xsi:type="dcterms:W3CDTF">2013-06-26T03:17:00Z</dcterms:modified>
</cp:coreProperties>
</file>