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526" w:rsidRDefault="001A2526" w:rsidP="001A2526">
      <w:pPr>
        <w:rPr>
          <w:rFonts w:hint="eastAsia"/>
        </w:rPr>
      </w:pPr>
      <w:r w:rsidRPr="00F5646F">
        <w:rPr>
          <w:rFonts w:ascii="標楷體" w:eastAsia="標楷體" w:hAnsi="標楷體" w:hint="eastAsia"/>
          <w:sz w:val="32"/>
          <w:szCs w:val="32"/>
        </w:rPr>
        <w:t>南投縣纜車系統營運管理辦法</w:t>
      </w:r>
    </w:p>
    <w:p w:rsidR="001A2526" w:rsidRDefault="001A2526" w:rsidP="001A2526">
      <w:pPr>
        <w:rPr>
          <w:rFonts w:ascii="標楷體" w:eastAsia="標楷體" w:hAnsi="標楷體" w:hint="eastAsia"/>
          <w:sz w:val="16"/>
          <w:szCs w:val="16"/>
        </w:rPr>
      </w:pPr>
      <w:r>
        <w:rPr>
          <w:rFonts w:hint="eastAsia"/>
        </w:rPr>
        <w:t xml:space="preserve">                                    </w:t>
      </w:r>
      <w:r w:rsidRPr="001A2526">
        <w:rPr>
          <w:rFonts w:ascii="標楷體" w:eastAsia="標楷體" w:hAnsi="標楷體" w:hint="eastAsia"/>
          <w:sz w:val="16"/>
          <w:szCs w:val="16"/>
        </w:rPr>
        <w:t xml:space="preserve">   中華</w:t>
      </w:r>
      <w:r w:rsidRPr="001A2526">
        <w:rPr>
          <w:rFonts w:ascii="標楷體" w:eastAsia="標楷體" w:hAnsi="標楷體" w:hint="eastAsia"/>
          <w:sz w:val="16"/>
          <w:szCs w:val="16"/>
        </w:rPr>
        <w:t>民國99 年01</w:t>
      </w:r>
      <w:r>
        <w:rPr>
          <w:rFonts w:ascii="標楷體" w:eastAsia="標楷體" w:hAnsi="標楷體" w:hint="eastAsia"/>
          <w:sz w:val="16"/>
          <w:szCs w:val="16"/>
        </w:rPr>
        <w:t>月</w:t>
      </w:r>
      <w:r w:rsidRPr="001A2526">
        <w:rPr>
          <w:rFonts w:ascii="標楷體" w:eastAsia="標楷體" w:hAnsi="標楷體" w:hint="eastAsia"/>
          <w:sz w:val="16"/>
          <w:szCs w:val="16"/>
        </w:rPr>
        <w:t>28日</w:t>
      </w:r>
      <w:proofErr w:type="gramStart"/>
      <w:r w:rsidRPr="001A2526">
        <w:rPr>
          <w:rFonts w:ascii="標楷體" w:eastAsia="標楷體" w:hAnsi="標楷體" w:hint="eastAsia"/>
          <w:sz w:val="16"/>
          <w:szCs w:val="16"/>
        </w:rPr>
        <w:t>府行法字</w:t>
      </w:r>
      <w:proofErr w:type="gramEnd"/>
      <w:r w:rsidRPr="001A2526">
        <w:rPr>
          <w:rFonts w:ascii="標楷體" w:eastAsia="標楷體" w:hAnsi="標楷體" w:hint="eastAsia"/>
          <w:sz w:val="16"/>
          <w:szCs w:val="16"/>
        </w:rPr>
        <w:t>第09900266370號</w:t>
      </w:r>
      <w:r>
        <w:rPr>
          <w:rFonts w:ascii="標楷體" w:eastAsia="標楷體" w:hAnsi="標楷體" w:hint="eastAsia"/>
          <w:sz w:val="16"/>
          <w:szCs w:val="16"/>
        </w:rPr>
        <w:t>令訂定</w:t>
      </w:r>
    </w:p>
    <w:p w:rsidR="001A2526" w:rsidRDefault="001A2526" w:rsidP="001A2526">
      <w:pPr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</w:t>
      </w:r>
      <w:r w:rsidRPr="001A2526">
        <w:rPr>
          <w:rFonts w:ascii="標楷體" w:eastAsia="標楷體" w:hAnsi="標楷體" w:hint="eastAsia"/>
          <w:sz w:val="16"/>
          <w:szCs w:val="16"/>
        </w:rPr>
        <w:t>中華民國104年7月2 日府行法字第 1040130218  號令</w:t>
      </w:r>
      <w:r w:rsidR="00E72E84">
        <w:rPr>
          <w:rFonts w:ascii="標楷體" w:eastAsia="標楷體" w:hAnsi="標楷體" w:hint="eastAsia"/>
          <w:sz w:val="16"/>
          <w:szCs w:val="16"/>
        </w:rPr>
        <w:t>增訂第７條之１</w:t>
      </w:r>
      <w:bookmarkStart w:id="0" w:name="_GoBack"/>
      <w:bookmarkEnd w:id="0"/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一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 w:rsidRP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南投縣政府（以下簡稱本府）為規範南投縣纜車系統之營運及管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　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理，特訂定本辦法。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二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本辦法之主管機關為本府，各項業務主辦單位如附表。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三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本辦法所稱纜車系統，指利用纜索懸吊並推進封閉式車廂，往返行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駛於固定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路徑上，以供運送旅客為目的之運輸系統。但不包括依機械遊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樂設施設置及檢查管理辦法設置者。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四 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纜車系統之營運機構，得以下列規定之一為之：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一、依促進民間參與公共建設法第四條第一項規定所稱之民間機構。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二、本府指定之公營事業機構。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前項第一款之民間機構，其營業範圍以營運纜車系統及其附屬事業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為限。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五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纜車系統之經營、維護與安全應受本府監督；其事項如下：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一、營運機構之增減資本、租借營業、抵押財產、移轉管理、全部或部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分宣告停業或終止營業。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二、營運狀況、系統狀況、營業盈虧、運輸情形及改進計畫。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三、乘客運價及聯運運價。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四、聯運業務。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五、財務及會計。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六、服務水準。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七、行車安全及保全措施。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八、兼營附屬事業。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九、其他經本府指定之事項。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前項監督事項，纜車營運機構應自我監督管理，並依第十四條第一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項規定檢具相關書件，報請本府核定；變更時亦同。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六 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纜車興建開發涉及土地使用、撥用、徵收、環境保護、水土保持或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山坡地保育利用等事項，應依各該相關法令辦理。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七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興建纜車工程有穿越公、私有土地及其土地改良物上空之必要者，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其地上權之取得，依土地徵收條例或促進民間參與公共建設法規定辦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理。</w:t>
      </w:r>
    </w:p>
    <w:p w:rsidR="00FE5D84" w:rsidRPr="00FE5D84" w:rsidRDefault="00FE5D84" w:rsidP="00FE5D84">
      <w:pPr>
        <w:kinsoku w:val="0"/>
        <w:overflowPunct w:val="0"/>
        <w:snapToGrid w:val="0"/>
        <w:spacing w:line="400" w:lineRule="exact"/>
        <w:ind w:left="300" w:hangingChars="107" w:hanging="300"/>
        <w:rPr>
          <w:rFonts w:ascii="標楷體" w:eastAsia="標楷體" w:hAnsi="標楷體" w:cs="Times New Roman" w:hint="eastAsia"/>
          <w:bCs/>
          <w:kern w:val="0"/>
          <w:sz w:val="28"/>
          <w:szCs w:val="28"/>
        </w:rPr>
      </w:pPr>
      <w:r w:rsidRPr="00FE5D8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第七條之</w:t>
      </w:r>
      <w:proofErr w:type="gramStart"/>
      <w:r w:rsidRPr="00FE5D8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一</w:t>
      </w:r>
      <w:proofErr w:type="gramEnd"/>
      <w:r w:rsidRPr="00FE5D8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 xml:space="preserve">　　非都市土地興建纜車場站、支柱及其</w:t>
      </w:r>
      <w:proofErr w:type="gramStart"/>
      <w:r w:rsidRPr="00FE5D8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定著</w:t>
      </w:r>
      <w:proofErr w:type="gramEnd"/>
      <w:r w:rsidRPr="00FE5D8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於地面之基座，應依非</w:t>
      </w:r>
    </w:p>
    <w:p w:rsidR="00FE5D84" w:rsidRPr="00FE5D84" w:rsidRDefault="00FE5D84" w:rsidP="00FE5D84">
      <w:pPr>
        <w:kinsoku w:val="0"/>
        <w:overflowPunct w:val="0"/>
        <w:snapToGrid w:val="0"/>
        <w:spacing w:line="400" w:lineRule="exact"/>
        <w:ind w:left="300" w:hangingChars="107" w:hanging="300"/>
        <w:rPr>
          <w:rFonts w:ascii="標楷體" w:eastAsia="標楷體" w:hAnsi="標楷體" w:cs="Times New Roman" w:hint="eastAsia"/>
          <w:bCs/>
          <w:kern w:val="0"/>
          <w:sz w:val="28"/>
          <w:szCs w:val="28"/>
        </w:rPr>
      </w:pPr>
      <w:r w:rsidRPr="00FE5D8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 xml:space="preserve">          都市土地使用管制相關規定辦理，其他穿越性之纜車路廊下方土地，</w:t>
      </w:r>
    </w:p>
    <w:p w:rsidR="00FE5D84" w:rsidRPr="00FE5D84" w:rsidRDefault="00FE5D84" w:rsidP="00FE5D84">
      <w:pPr>
        <w:kinsoku w:val="0"/>
        <w:overflowPunct w:val="0"/>
        <w:snapToGrid w:val="0"/>
        <w:spacing w:line="400" w:lineRule="exact"/>
        <w:ind w:left="300" w:hangingChars="107" w:hanging="300"/>
        <w:rPr>
          <w:rFonts w:ascii="標楷體" w:eastAsia="標楷體" w:hAnsi="標楷體" w:cs="Times New Roman" w:hint="eastAsia"/>
          <w:bCs/>
          <w:kern w:val="0"/>
          <w:sz w:val="28"/>
          <w:szCs w:val="28"/>
        </w:rPr>
      </w:pPr>
      <w:r w:rsidRPr="00FE5D8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lastRenderedPageBreak/>
        <w:t xml:space="preserve">          無構造物或設施，且不影響地面使用地編定功能，無需辦理土地之容</w:t>
      </w:r>
    </w:p>
    <w:p w:rsidR="00FE5D84" w:rsidRPr="00FE5D84" w:rsidRDefault="00FE5D84" w:rsidP="00FE5D84">
      <w:pPr>
        <w:kinsoku w:val="0"/>
        <w:overflowPunct w:val="0"/>
        <w:snapToGrid w:val="0"/>
        <w:spacing w:line="400" w:lineRule="exact"/>
        <w:ind w:left="300" w:hangingChars="107" w:hanging="300"/>
        <w:rPr>
          <w:rFonts w:ascii="標楷體" w:eastAsia="標楷體" w:hAnsi="標楷體" w:cs="Times New Roman"/>
          <w:bCs/>
          <w:kern w:val="0"/>
          <w:sz w:val="28"/>
          <w:szCs w:val="28"/>
        </w:rPr>
      </w:pPr>
      <w:r w:rsidRPr="00FE5D8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 xml:space="preserve">          許使用或變更編定手續。</w:t>
      </w:r>
    </w:p>
    <w:p w:rsidR="00FE5D84" w:rsidRPr="00FE5D84" w:rsidRDefault="00FE5D84" w:rsidP="00FE5D84">
      <w:pPr>
        <w:spacing w:line="400" w:lineRule="exact"/>
        <w:rPr>
          <w:rFonts w:ascii="標楷體" w:eastAsia="標楷體" w:hAnsi="標楷體" w:cs="Times New Roman" w:hint="eastAsia"/>
          <w:sz w:val="28"/>
          <w:szCs w:val="28"/>
        </w:rPr>
      </w:pPr>
      <w:r w:rsidRPr="00FE5D84">
        <w:rPr>
          <w:rFonts w:ascii="標楷體" w:eastAsia="標楷體" w:hAnsi="標楷體" w:cs="Times New Roman" w:hint="eastAsia"/>
          <w:sz w:val="28"/>
          <w:szCs w:val="28"/>
        </w:rPr>
        <w:t xml:space="preserve">              都市計畫土地興建纜車場站、支柱及其</w:t>
      </w:r>
      <w:proofErr w:type="gramStart"/>
      <w:r w:rsidRPr="00FE5D84">
        <w:rPr>
          <w:rFonts w:ascii="標楷體" w:eastAsia="標楷體" w:hAnsi="標楷體" w:cs="Times New Roman" w:hint="eastAsia"/>
          <w:sz w:val="28"/>
          <w:szCs w:val="28"/>
        </w:rPr>
        <w:t>定著</w:t>
      </w:r>
      <w:proofErr w:type="gramEnd"/>
      <w:r w:rsidRPr="00FE5D84">
        <w:rPr>
          <w:rFonts w:ascii="標楷體" w:eastAsia="標楷體" w:hAnsi="標楷體" w:cs="Times New Roman" w:hint="eastAsia"/>
          <w:sz w:val="28"/>
          <w:szCs w:val="28"/>
        </w:rPr>
        <w:t>於地面之基座，應循</w:t>
      </w:r>
    </w:p>
    <w:p w:rsidR="00FE5D84" w:rsidRPr="00FE5D84" w:rsidRDefault="00FE5D84" w:rsidP="00FE5D84">
      <w:pPr>
        <w:spacing w:line="400" w:lineRule="exact"/>
        <w:rPr>
          <w:rFonts w:ascii="標楷體" w:eastAsia="標楷體" w:hAnsi="標楷體" w:cs="Times New Roman" w:hint="eastAsia"/>
          <w:sz w:val="28"/>
          <w:szCs w:val="28"/>
        </w:rPr>
      </w:pPr>
      <w:r w:rsidRPr="00FE5D84">
        <w:rPr>
          <w:rFonts w:ascii="標楷體" w:eastAsia="標楷體" w:hAnsi="標楷體" w:cs="Times New Roman" w:hint="eastAsia"/>
          <w:sz w:val="28"/>
          <w:szCs w:val="28"/>
        </w:rPr>
        <w:t xml:space="preserve">          都市計畫程序辦理使用分區變更。但穿越性之纜車路廊下方土地，不</w:t>
      </w:r>
    </w:p>
    <w:p w:rsidR="00FE5D84" w:rsidRPr="00FE5D84" w:rsidRDefault="00FE5D84" w:rsidP="00FE5D8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FE5D84">
        <w:rPr>
          <w:rFonts w:ascii="標楷體" w:eastAsia="標楷體" w:hAnsi="標楷體" w:cs="Times New Roman" w:hint="eastAsia"/>
          <w:sz w:val="28"/>
          <w:szCs w:val="28"/>
        </w:rPr>
        <w:t xml:space="preserve">          違反都市計畫土地使用分區及相關規定者，得維持原使用分區。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　　   第 二 章 試車、履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與營運許可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八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纜車系統營運前，營運機構應報請本府辦理履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。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九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工程建設或投資營運機構報請本府履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，應於竣工後並確認擬通車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營運路段已完成下列要件，且經整合測試及完成至少連續三日營運模式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正常操作之試運轉，無營運安全之虞：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一、各項土木建築、纜車設施及相關機電設施竣工。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二、營運必須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人員均已完成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各項必要之訓練進駐，及完成各項模擬演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練。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三、各項必要之營運規章及重要設備操作手冊已訂定完成。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四、場站避難逃生設備、安全防護措施及有關安全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標示均已具備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票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系統測試正常。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十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本府為辦理履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，得指派相關單位人員，並聘請相關專家、學者共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同組成履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小組，其任務係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提專業意見供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本府作營運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許可之參考。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前項履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小組設置及作業要點，由本府另定之。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十一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履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之要項應包含土木建築、纜車設施、機電設施、安全設施、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組織與管理及其他必要之項目；其細目，由本府另行公告之。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十二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履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實施方式及程序如下：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一、文件檢視：進行書面文件、資料之檢視，遇有疑點應請工程建設或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投資營運機構提出說明。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二、實地勘查：進行實地勘查，得現場抽檢、模擬狀況測試各項設備運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轉機能及營運機構人員處置與應變能力。</w:t>
      </w:r>
    </w:p>
    <w:p w:rsid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三、召開履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會議：前二款作業完畢，應即舉行會議，依履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結果作成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履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紀錄。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十三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履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之收費標準，由本府另定之。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十四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營運機構應檢具下列書件送請本府審查，經審查核定及履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核准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並取得營運許可後，始得開始營運：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一、服務指標。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二、行車計畫。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三、行車規章。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四、運送規章。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五、運價計算書。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前項書件經核定後，如有修正必要，應重新報請本府核定後實施。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十五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前條第一項第一款之服務指標應載明下列各項：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一、事故率。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二、運能使用率。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三、發車間距。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四、行駛速率。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五、噪音。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六、其他經本府指定之事項。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十六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第十四條第一項第二款之行車計畫應載明下列各項：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一、經營路線。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二、營運時間、尖離峰班距及載運人數及其他服務事項。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三、營運能力。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四、行駛速度。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五、營運模式。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六、其他經本府指定之事項。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本府基於維護公益之必要，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得責令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營運機構修正行車計畫。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十七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第十四條第一項第三款之行車規章應載明下列各項：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一、員工之工作紀律。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二、操作及運轉之一般規定。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三、特殊事件之處理及因應各類型重大事故之標準作業程序。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四、其他經本府指定之事項。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十八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第十四條第一項第四款之運送規章應載明下列各項：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一、旅客規範。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二、車票之發售及使用規定。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三、隨身攜帶物品。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四、遺失物及其他營運機構與旅客雙方權利義務事項。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五、其他經本府指定之事項。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十九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營運機構得參照下列因素擬訂運價：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一、規劃、興建、營運及財務等成本支出。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二、營運及附屬事業收入。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三、營運年限。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四、權利金之支付。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　　   第 三 章 經營管理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二十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本府得協調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纜車營運機構與捷運系統、公路汽車客運業或其他大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眾運輸業者，共同辦理聯運及路線、票證、票價等整合業務。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lastRenderedPageBreak/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二十一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營運機構正式營運起每滿三個月，應於十五日內將下列營運事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項報請本府備查：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一、旅客運量。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二、車廂使用。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三、營業收支。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四、服務水準。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五、其他經本府指定之事項。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前項報請備查期程，本府於必要時得公告調整之。</w:t>
      </w:r>
    </w:p>
    <w:p w:rsid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二十二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FE5D8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營運機構應於年度終了後六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FE5D84">
        <w:rPr>
          <w:rFonts w:ascii="標楷體" w:eastAsia="標楷體" w:hAnsi="標楷體" w:hint="eastAsia"/>
          <w:sz w:val="28"/>
          <w:szCs w:val="28"/>
        </w:rPr>
        <w:t>月內，將下列事項報請本府備</w:t>
      </w:r>
    </w:p>
    <w:p w:rsidR="001A2526" w:rsidRPr="00FE5D84" w:rsidRDefault="00FE5D84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查：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一、系統狀況：包括機構組織及車廂、路線、場站設施等。</w:t>
      </w:r>
    </w:p>
    <w:p w:rsidR="00DD0E81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二、營運盈虧：包括損益表、資產負債表。但營運機構為公營事業者，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提送纜車相關之財務及損益狀況資料。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三、運輸情形：包括運量、服務水準。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四、改進計畫：包括改進事項、方法、進度及需用經費。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五、其他經本府指定之事項。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前項報請備查期程，本府於必要時得公告調整之。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二十三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DD0E81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營運機構得經本府核准兼營其他附屬事業。</w:t>
      </w:r>
    </w:p>
    <w:p w:rsidR="00DD0E81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二十四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DD0E81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營運機構如有經營不善或其他有損公共利益之重大情事者，本</w:t>
      </w:r>
    </w:p>
    <w:p w:rsidR="00DD0E81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府應通知限期改善，屆期仍未改善或改善無效者，得停止其營運之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DD0E81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部或全部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。但情況緊急，顯然有妨害交通安全或公共利益時，本府得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限期改善，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命其停止營運之一部或全部。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　　   第 四 章 系統維護與操作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二十五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DD0E81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營運機構應就下列運輸上必要設備善加維護：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一、車廂組：包含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握索器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吊臂及車廂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。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二、安全設施及裝置。</w:t>
      </w:r>
    </w:p>
    <w:p w:rsidR="001A2526" w:rsidRPr="00FE5D84" w:rsidRDefault="00DD0E81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三、供電系統、驅動系統。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四、通信、照明。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平衡緊索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設備、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脫掛索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系統、加減速裝置。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六、纜索、支柱、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索輪組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七、緊急逃生設施、救援裝置。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八、消防安全設備。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九、收費系統。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十一、沿路線下方之安全防護設施。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十二、其他經本府指定之設備。</w:t>
      </w:r>
    </w:p>
    <w:p w:rsidR="00B10C5E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前項必要設備，營運機構應每年訂定維護計畫實施，並保存維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護紀錄供查驗。</w:t>
      </w:r>
    </w:p>
    <w:p w:rsidR="00B10C5E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二十六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營運機構應選派經訓練合格之技術人員負責設施之管理、操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作、保養與維護。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前項技術人員之名單及訓練合格文件應列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冊以備本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府查對。</w:t>
      </w:r>
    </w:p>
    <w:p w:rsidR="00B10C5E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第一項訓練合格之認定，得由本府授權營運機構或指定之機構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為之。</w:t>
      </w:r>
    </w:p>
    <w:p w:rsidR="00B10C5E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二十七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營運機構對操作纜車之人員應予適當訓練與管理，使其確切</w:t>
      </w:r>
      <w:proofErr w:type="gramStart"/>
      <w:r w:rsidRPr="00FE5D84">
        <w:rPr>
          <w:rFonts w:ascii="標楷體" w:eastAsia="標楷體" w:hAnsi="標楷體" w:hint="eastAsia"/>
          <w:sz w:val="28"/>
          <w:szCs w:val="28"/>
        </w:rPr>
        <w:t>瞭</w:t>
      </w:r>
      <w:proofErr w:type="gramEnd"/>
    </w:p>
    <w:p w:rsidR="00B10C5E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解並嚴格執行法令之規定；對其技能、體格，應施行定期檢查及臨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時檢查，經檢查不合標準者，暫停或調整其職務。</w:t>
      </w:r>
    </w:p>
    <w:p w:rsidR="00B10C5E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前項訓練及檢查之實施情形，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本府得派員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查核；必要時並得要求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至指定檢查機構接受臨時檢查。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　　   第 五 章 安全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二十八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營運機構應於下列處所明顯標示使用及安全說明：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一、場站月台。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二、車廂內及其進出口。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三、電梯、電扶梯。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四、電氣及供電設備。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五、緊急逃生設施。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六、路線、支柱及站區內非公眾通行之處所。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七、危險之處所。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八、通信設施。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九、其他經本府指定之處所。</w:t>
      </w:r>
    </w:p>
    <w:p w:rsidR="00B10C5E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二十九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乘客搭乘纜車時，應遵守使用與安全說明及工作人員之指導，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且不得進入纜車設施路線及場站內非供公眾通行之處所。</w:t>
      </w:r>
    </w:p>
    <w:p w:rsidR="00B10C5E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三十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 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營運機構對行車及非行車事故，應蒐集資料調查研究，分析原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因，並採取預防措施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。</w:t>
      </w:r>
    </w:p>
    <w:p w:rsidR="00B10C5E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三十一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FE5D84">
        <w:rPr>
          <w:rFonts w:ascii="標楷體" w:eastAsia="標楷體" w:hAnsi="標楷體" w:hint="eastAsia"/>
          <w:sz w:val="28"/>
          <w:szCs w:val="28"/>
        </w:rPr>
        <w:t>發生行車或非行車上之重大事故時，營運機構除需採取緊急救難</w:t>
      </w:r>
    </w:p>
    <w:p w:rsidR="00B10C5E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措施，迅速恢復通車外，應立即通知本府並隨時將經過及處理情形報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請查核，事後並應填具事故報告表及相關文件報請本府備查。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前項所稱重大事故，指下列情形：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一、車廂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脫纜、廂門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故障、墜落。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二、因故停止運轉或斷電一小時以上。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三、人員重傷或死亡。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四、其他經本府指定者。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發生前項以外之一般事故，營運機構應按月彙報本府。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B10C5E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lastRenderedPageBreak/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三十二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因運輸或其他事故致旅客死亡、傷害或財物損失、喪失時，營運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機構應於事故發生後儘速與受害者或其利害關係人進行協調解決。</w:t>
      </w:r>
    </w:p>
    <w:p w:rsidR="00B10C5E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三十三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營運機構應就纜車系統及其相關設施，投保公共意外責任險；其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最低保險金額如下：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一、每人身體傷亡，給付最高新臺幣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三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百萬元。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二、每一意外事故財產損失賠償金額最高新臺幣二百萬元。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三、每一意外事故，賠償金額最高新臺幣三千萬元。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四、每一年度賠償金額最高新臺幣九千萬元。</w:t>
      </w:r>
    </w:p>
    <w:p w:rsidR="00B10C5E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營運機構應將每年度投保之公共意外責任險證明文件，報請本府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備查。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　　   第 六 章 檢查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三十四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纜車系統之檢查分為定期檢查及臨時檢查，由本府派員執行之。</w:t>
      </w:r>
    </w:p>
    <w:p w:rsidR="00B10C5E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前項檢查人員執行任務時，應佩帶本府所發之檢查證；其樣式由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本府訂定製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發，並將樣本發給營運機構存查。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三十五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定期檢查每年至少一次；其檢查事項如下：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一、組織狀況。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二、營運管理狀況及服務水準。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三、財務狀況。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四、車廂維護保養情形。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五、纜索維護保養情形。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六、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站體及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支柱結構安全檢查。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七、行車安全及保安措施。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八、其他有關事項。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九、臨時檢查得視需要，就前項各款之一部或全部實施之。</w:t>
      </w:r>
    </w:p>
    <w:p w:rsidR="00B10C5E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第</w:t>
      </w:r>
      <w:r w:rsidRPr="00FE5D84">
        <w:rPr>
          <w:rFonts w:ascii="標楷體" w:eastAsia="標楷體" w:hAnsi="標楷體" w:hint="eastAsia"/>
          <w:sz w:val="28"/>
          <w:szCs w:val="28"/>
        </w:rPr>
        <w:t>三十六</w:t>
      </w:r>
      <w:r w:rsidRPr="00FE5D84">
        <w:rPr>
          <w:rFonts w:ascii="標楷體" w:eastAsia="標楷體" w:hAnsi="標楷體" w:hint="eastAsia"/>
          <w:sz w:val="28"/>
          <w:szCs w:val="28"/>
        </w:rPr>
        <w:t>條</w:t>
      </w:r>
      <w:r w:rsidR="00B10C5E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E5D84">
        <w:rPr>
          <w:rFonts w:ascii="標楷體" w:eastAsia="標楷體" w:hAnsi="標楷體" w:hint="eastAsia"/>
          <w:sz w:val="28"/>
          <w:szCs w:val="28"/>
        </w:rPr>
        <w:t>本府檢查完畢後，應將檢查結果通知營運機構；其有應改善事項</w:t>
      </w:r>
    </w:p>
    <w:p w:rsidR="00B10C5E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者，並應限期改善。但情況緊急，顯然有妨害交通安全或公共利益時，</w:t>
      </w:r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應命其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停止營運之一部或全部，未經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="001A2526" w:rsidRPr="00FE5D84">
        <w:rPr>
          <w:rFonts w:ascii="標楷體" w:eastAsia="標楷體" w:hAnsi="標楷體" w:hint="eastAsia"/>
          <w:sz w:val="28"/>
          <w:szCs w:val="28"/>
        </w:rPr>
        <w:t>檢合格前不得營運。</w:t>
      </w:r>
    </w:p>
    <w:p w:rsidR="00B10C5E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營運機構接獲前項通知後，應在限期內改善完竣，並函報本府</w:t>
      </w:r>
      <w:proofErr w:type="gramStart"/>
      <w:r w:rsidR="001A2526" w:rsidRPr="00FE5D84">
        <w:rPr>
          <w:rFonts w:ascii="標楷體" w:eastAsia="標楷體" w:hAnsi="標楷體" w:hint="eastAsia"/>
          <w:sz w:val="28"/>
          <w:szCs w:val="28"/>
        </w:rPr>
        <w:t>複</w:t>
      </w:r>
      <w:proofErr w:type="gramEnd"/>
    </w:p>
    <w:p w:rsidR="001A2526" w:rsidRPr="00FE5D84" w:rsidRDefault="00B10C5E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1A2526" w:rsidRPr="00FE5D84">
        <w:rPr>
          <w:rFonts w:ascii="標楷體" w:eastAsia="標楷體" w:hAnsi="標楷體" w:hint="eastAsia"/>
          <w:sz w:val="28"/>
          <w:szCs w:val="28"/>
        </w:rPr>
        <w:t>檢。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　　   第 七 章 附則</w:t>
      </w:r>
    </w:p>
    <w:p w:rsidR="001A2526" w:rsidRPr="00FE5D84" w:rsidRDefault="001A2526" w:rsidP="00FE5D84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 xml:space="preserve">第 </w:t>
      </w:r>
      <w:r w:rsidRPr="00FE5D84">
        <w:rPr>
          <w:rFonts w:ascii="標楷體" w:eastAsia="標楷體" w:hAnsi="標楷體" w:hint="eastAsia"/>
          <w:sz w:val="28"/>
          <w:szCs w:val="28"/>
        </w:rPr>
        <w:t>三十七</w:t>
      </w:r>
      <w:r w:rsidRPr="00FE5D84">
        <w:rPr>
          <w:rFonts w:ascii="標楷體" w:eastAsia="標楷體" w:hAnsi="標楷體" w:hint="eastAsia"/>
          <w:sz w:val="28"/>
          <w:szCs w:val="28"/>
        </w:rPr>
        <w:t xml:space="preserve"> 條</w:t>
      </w:r>
    </w:p>
    <w:p w:rsidR="00063F33" w:rsidRPr="00FE5D84" w:rsidRDefault="001A2526" w:rsidP="00FE5D84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FE5D84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sectPr w:rsidR="00063F33" w:rsidRPr="00FE5D84" w:rsidSect="001A2526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526"/>
    <w:rsid w:val="00063F33"/>
    <w:rsid w:val="001A2526"/>
    <w:rsid w:val="00B10C5E"/>
    <w:rsid w:val="00D12BDC"/>
    <w:rsid w:val="00DD0E81"/>
    <w:rsid w:val="00E72E84"/>
    <w:rsid w:val="00FE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D8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D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798</Words>
  <Characters>4552</Characters>
  <Application>Microsoft Office Word</Application>
  <DocSecurity>0</DocSecurity>
  <Lines>37</Lines>
  <Paragraphs>10</Paragraphs>
  <ScaleCrop>false</ScaleCrop>
  <Company/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2015-07-02T03:26:00Z</dcterms:created>
  <dcterms:modified xsi:type="dcterms:W3CDTF">2015-07-02T07:30:00Z</dcterms:modified>
</cp:coreProperties>
</file>