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963" w:rsidRDefault="00081432" w:rsidP="00992E35">
      <w:pPr>
        <w:tabs>
          <w:tab w:val="left" w:pos="3360"/>
        </w:tabs>
        <w:spacing w:before="105" w:after="105"/>
        <w:rPr>
          <w:rFonts w:ascii="標楷體" w:eastAsia="標楷體" w:hAnsi="標楷體" w:cs="細明體"/>
          <w:color w:val="000000" w:themeColor="text1"/>
          <w:kern w:val="0"/>
          <w:sz w:val="36"/>
          <w:szCs w:val="36"/>
        </w:rPr>
      </w:pPr>
      <w:r>
        <w:rPr>
          <w:rFonts w:ascii="標楷體" w:eastAsia="標楷體" w:hAnsi="標楷體" w:cs="細明體" w:hint="eastAsia"/>
          <w:color w:val="000000" w:themeColor="text1"/>
          <w:kern w:val="0"/>
          <w:sz w:val="36"/>
          <w:szCs w:val="36"/>
        </w:rPr>
        <w:t>南投縣</w:t>
      </w:r>
      <w:r w:rsidRPr="00081432">
        <w:rPr>
          <w:rFonts w:ascii="標楷體" w:eastAsia="標楷體" w:hAnsi="標楷體" w:cs="細明體" w:hint="eastAsia"/>
          <w:color w:val="000000" w:themeColor="text1"/>
          <w:kern w:val="0"/>
          <w:sz w:val="36"/>
          <w:szCs w:val="36"/>
        </w:rPr>
        <w:t>學校型態實驗教育實施</w:t>
      </w:r>
      <w:r>
        <w:rPr>
          <w:rFonts w:ascii="標楷體" w:eastAsia="標楷體" w:hAnsi="標楷體" w:cs="細明體" w:hint="eastAsia"/>
          <w:color w:val="000000" w:themeColor="text1"/>
          <w:kern w:val="0"/>
          <w:sz w:val="36"/>
          <w:szCs w:val="36"/>
        </w:rPr>
        <w:t>要點</w:t>
      </w:r>
    </w:p>
    <w:p w:rsidR="00820B9C" w:rsidRPr="00992E35" w:rsidRDefault="00992E35" w:rsidP="00992E35">
      <w:pPr>
        <w:tabs>
          <w:tab w:val="left" w:pos="9639"/>
        </w:tabs>
        <w:ind w:right="1199"/>
        <w:jc w:val="left"/>
        <w:rPr>
          <w:rFonts w:ascii="標楷體" w:eastAsia="標楷體" w:hAnsi="標楷體"/>
          <w:b/>
          <w:sz w:val="20"/>
          <w:szCs w:val="20"/>
        </w:rPr>
      </w:pPr>
      <w:r>
        <w:rPr>
          <w:rStyle w:val="dialogtext1"/>
          <w:rFonts w:ascii="標楷體" w:eastAsia="標楷體" w:hAnsi="標楷體" w:hint="eastAsia"/>
          <w:sz w:val="16"/>
          <w:szCs w:val="16"/>
        </w:rPr>
        <w:t xml:space="preserve">                                         </w:t>
      </w:r>
      <w:r w:rsidRPr="00992E35">
        <w:rPr>
          <w:rStyle w:val="dialogtext1"/>
          <w:rFonts w:ascii="標楷體" w:eastAsia="標楷體" w:hAnsi="標楷體" w:hint="eastAsia"/>
          <w:sz w:val="20"/>
          <w:szCs w:val="20"/>
        </w:rPr>
        <w:t xml:space="preserve"> 中華民國</w:t>
      </w:r>
      <w:r w:rsidR="00820B9C" w:rsidRPr="00992E35">
        <w:rPr>
          <w:rStyle w:val="dialogtext1"/>
          <w:rFonts w:ascii="標楷體" w:eastAsia="標楷體" w:hAnsi="標楷體" w:hint="eastAsia"/>
          <w:sz w:val="20"/>
          <w:szCs w:val="20"/>
        </w:rPr>
        <w:t>104年</w:t>
      </w:r>
      <w:r w:rsidR="00F635EA" w:rsidRPr="00992E35">
        <w:rPr>
          <w:rStyle w:val="dialogtext1"/>
          <w:rFonts w:ascii="標楷體" w:eastAsia="標楷體" w:hAnsi="標楷體" w:hint="eastAsia"/>
          <w:sz w:val="20"/>
          <w:szCs w:val="20"/>
        </w:rPr>
        <w:t>7</w:t>
      </w:r>
      <w:r w:rsidR="00820B9C" w:rsidRPr="00992E35">
        <w:rPr>
          <w:rStyle w:val="dialogtext1"/>
          <w:rFonts w:ascii="標楷體" w:eastAsia="標楷體" w:hAnsi="標楷體" w:hint="eastAsia"/>
          <w:sz w:val="20"/>
          <w:szCs w:val="20"/>
        </w:rPr>
        <w:t>月</w:t>
      </w:r>
      <w:r w:rsidR="00F635EA" w:rsidRPr="00992E35">
        <w:rPr>
          <w:rStyle w:val="dialogtext1"/>
          <w:rFonts w:ascii="標楷體" w:eastAsia="標楷體" w:hAnsi="標楷體" w:hint="eastAsia"/>
          <w:sz w:val="20"/>
          <w:szCs w:val="20"/>
        </w:rPr>
        <w:t>3</w:t>
      </w:r>
      <w:r w:rsidR="00820B9C" w:rsidRPr="00992E35">
        <w:rPr>
          <w:rStyle w:val="dialogtext1"/>
          <w:rFonts w:ascii="標楷體" w:eastAsia="標楷體" w:hAnsi="標楷體" w:hint="eastAsia"/>
          <w:sz w:val="20"/>
          <w:szCs w:val="20"/>
        </w:rPr>
        <w:t>日</w:t>
      </w:r>
      <w:r w:rsidR="00820B9C" w:rsidRPr="00992E35">
        <w:rPr>
          <w:rStyle w:val="dialogtext1"/>
          <w:rFonts w:ascii="標楷體" w:eastAsia="標楷體" w:hAnsi="標楷體"/>
          <w:sz w:val="20"/>
          <w:szCs w:val="20"/>
        </w:rPr>
        <w:t>府教學字第</w:t>
      </w:r>
      <w:r w:rsidRPr="00992E35">
        <w:rPr>
          <w:rStyle w:val="dialogtext1"/>
          <w:rFonts w:ascii="標楷體" w:eastAsia="標楷體" w:hAnsi="標楷體" w:hint="eastAsia"/>
          <w:sz w:val="20"/>
          <w:szCs w:val="20"/>
        </w:rPr>
        <w:t>1</w:t>
      </w:r>
      <w:r w:rsidR="00820B9C" w:rsidRPr="00992E35">
        <w:rPr>
          <w:rFonts w:ascii="標楷體" w:eastAsia="標楷體" w:hAnsi="標楷體"/>
          <w:color w:val="000000"/>
          <w:sz w:val="20"/>
          <w:szCs w:val="20"/>
        </w:rPr>
        <w:t>040130610</w:t>
      </w:r>
      <w:r w:rsidRPr="00992E35">
        <w:rPr>
          <w:rFonts w:ascii="標楷體" w:eastAsia="標楷體" w:hAnsi="標楷體" w:hint="eastAsia"/>
          <w:color w:val="000000"/>
          <w:sz w:val="20"/>
          <w:szCs w:val="20"/>
        </w:rPr>
        <w:t>號函頒</w:t>
      </w:r>
    </w:p>
    <w:tbl>
      <w:tblPr>
        <w:tblW w:w="9526" w:type="dxa"/>
        <w:tblBorders>
          <w:insideV w:val="single" w:sz="4" w:space="0" w:color="auto"/>
        </w:tblBorders>
        <w:tblCellMar>
          <w:top w:w="28" w:type="dxa"/>
          <w:left w:w="28" w:type="dxa"/>
          <w:bottom w:w="28" w:type="dxa"/>
          <w:right w:w="28" w:type="dxa"/>
        </w:tblCellMar>
        <w:tblLook w:val="00A0" w:firstRow="1" w:lastRow="0" w:firstColumn="1" w:lastColumn="0" w:noHBand="0" w:noVBand="0"/>
      </w:tblPr>
      <w:tblGrid>
        <w:gridCol w:w="9526"/>
      </w:tblGrid>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一、</w:t>
            </w:r>
            <w:r>
              <w:rPr>
                <w:rFonts w:ascii="標楷體" w:eastAsia="標楷體" w:hAnsi="標楷體" w:hint="eastAsia"/>
                <w:color w:val="000000" w:themeColor="text1"/>
                <w:sz w:val="24"/>
              </w:rPr>
              <w:t>南投縣政府(以下簡稱</w:t>
            </w:r>
            <w:r w:rsidRPr="00922DD0">
              <w:rPr>
                <w:rFonts w:ascii="標楷體" w:eastAsia="標楷體" w:hAnsi="標楷體" w:hint="eastAsia"/>
                <w:color w:val="000000" w:themeColor="text1"/>
                <w:sz w:val="24"/>
              </w:rPr>
              <w:t>本府</w:t>
            </w:r>
            <w:r>
              <w:rPr>
                <w:rFonts w:ascii="標楷體" w:eastAsia="標楷體" w:hAnsi="標楷體" w:hint="eastAsia"/>
                <w:color w:val="000000" w:themeColor="text1"/>
                <w:sz w:val="24"/>
              </w:rPr>
              <w:t>)</w:t>
            </w:r>
            <w:r w:rsidRPr="00922DD0">
              <w:rPr>
                <w:rFonts w:ascii="標楷體" w:eastAsia="標楷體" w:hAnsi="標楷體" w:hint="eastAsia"/>
                <w:color w:val="000000" w:themeColor="text1"/>
                <w:sz w:val="24"/>
              </w:rPr>
              <w:t>為鼓勵教育實驗與創新，實施學校型態實驗教育，以保障人民學習及受教育權利，增加人民選擇教育方式與內容之機會，促進教育多元化發展，落實教育基本法第十三條規定</w:t>
            </w:r>
            <w:r>
              <w:rPr>
                <w:rFonts w:ascii="標楷體" w:eastAsia="標楷體" w:hAnsi="標楷體" w:hint="eastAsia"/>
                <w:color w:val="000000" w:themeColor="text1"/>
                <w:sz w:val="24"/>
              </w:rPr>
              <w:t>，</w:t>
            </w:r>
            <w:r>
              <w:rPr>
                <w:rFonts w:ascii="標楷體" w:eastAsia="標楷體" w:hAnsi="標楷體" w:hint="eastAsia"/>
                <w:bCs/>
                <w:color w:val="000000" w:themeColor="text1"/>
                <w:kern w:val="0"/>
                <w:sz w:val="24"/>
              </w:rPr>
              <w:t>爰依據</w:t>
            </w:r>
            <w:r w:rsidRPr="00922DD0">
              <w:rPr>
                <w:rFonts w:ascii="標楷體" w:eastAsia="標楷體" w:hAnsi="標楷體" w:cs="細明體" w:hint="eastAsia"/>
                <w:color w:val="000000" w:themeColor="text1"/>
                <w:kern w:val="0"/>
                <w:sz w:val="24"/>
              </w:rPr>
              <w:t>「學校型態實驗教育實施條例」</w:t>
            </w:r>
            <w:r>
              <w:rPr>
                <w:rFonts w:ascii="標楷體" w:eastAsia="標楷體" w:hAnsi="標楷體" w:cs="細明體" w:hint="eastAsia"/>
                <w:color w:val="000000" w:themeColor="text1"/>
                <w:kern w:val="0"/>
                <w:sz w:val="24"/>
              </w:rPr>
              <w:t>規定</w:t>
            </w:r>
            <w:r w:rsidRPr="00922DD0">
              <w:rPr>
                <w:rFonts w:ascii="標楷體" w:eastAsia="標楷體" w:hAnsi="標楷體" w:cs="細明體" w:hint="eastAsia"/>
                <w:color w:val="000000" w:themeColor="text1"/>
                <w:kern w:val="0"/>
                <w:sz w:val="24"/>
              </w:rPr>
              <w:t>，</w:t>
            </w:r>
            <w:r>
              <w:rPr>
                <w:rFonts w:ascii="標楷體" w:eastAsia="標楷體" w:hAnsi="標楷體" w:hint="eastAsia"/>
                <w:bCs/>
                <w:color w:val="000000" w:themeColor="text1"/>
                <w:kern w:val="0"/>
                <w:sz w:val="24"/>
              </w:rPr>
              <w:t>訂</w:t>
            </w:r>
            <w:r w:rsidRPr="00922DD0">
              <w:rPr>
                <w:rFonts w:ascii="標楷體" w:eastAsia="標楷體" w:hAnsi="標楷體" w:hint="eastAsia"/>
                <w:bCs/>
                <w:color w:val="000000" w:themeColor="text1"/>
                <w:kern w:val="0"/>
                <w:sz w:val="24"/>
              </w:rPr>
              <w:t>定本要點。</w:t>
            </w:r>
          </w:p>
        </w:tc>
      </w:tr>
      <w:tr w:rsidR="00081432" w:rsidRPr="00922DD0" w:rsidTr="00081432">
        <w:tc>
          <w:tcPr>
            <w:tcW w:w="9526" w:type="dxa"/>
          </w:tcPr>
          <w:p w:rsidR="00081432" w:rsidRPr="00922DD0" w:rsidRDefault="00081432" w:rsidP="005870C2">
            <w:pPr>
              <w:spacing w:line="315" w:lineRule="exact"/>
              <w:ind w:left="480" w:rightChars="50" w:right="105" w:hangingChars="200" w:hanging="480"/>
              <w:rPr>
                <w:rFonts w:ascii="標楷體" w:eastAsia="標楷體" w:hAnsi="標楷體"/>
                <w:dstrike/>
                <w:color w:val="000000" w:themeColor="text1"/>
                <w:sz w:val="24"/>
              </w:rPr>
            </w:pPr>
            <w:r w:rsidRPr="00922DD0">
              <w:rPr>
                <w:rFonts w:ascii="標楷體" w:eastAsia="標楷體" w:hAnsi="標楷體" w:hint="eastAsia"/>
                <w:color w:val="000000" w:themeColor="text1"/>
                <w:sz w:val="24"/>
              </w:rPr>
              <w:t>二、私立實驗教育學校，依其最高教育階段之法規，定其主管機關。</w:t>
            </w:r>
          </w:p>
        </w:tc>
      </w:tr>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三、本</w:t>
            </w:r>
            <w:r w:rsidRPr="00922DD0">
              <w:rPr>
                <w:rFonts w:ascii="標楷體" w:eastAsia="標楷體" w:hAnsi="標楷體" w:hint="eastAsia"/>
                <w:bCs/>
                <w:color w:val="000000" w:themeColor="text1"/>
                <w:kern w:val="0"/>
                <w:sz w:val="24"/>
              </w:rPr>
              <w:t>要點</w:t>
            </w:r>
            <w:r w:rsidRPr="00922DD0">
              <w:rPr>
                <w:rFonts w:ascii="標楷體" w:eastAsia="標楷體" w:hAnsi="標楷體" w:hint="eastAsia"/>
                <w:color w:val="000000" w:themeColor="text1"/>
                <w:sz w:val="24"/>
              </w:rPr>
              <w:t>所稱學校型態實驗教育，指依據特定教育理念，以學校為範圍，從事教育理念之實踐，並就學校制度、行政運作、組織型態、設備設施、校長資格與產生方式、教職員工之資格與進用方式、課程教學、學生入學、學習成就評量、學生事務及輔導、社區及家長參與等事項，進行整合性實驗之教育。</w:t>
            </w:r>
          </w:p>
          <w:p w:rsidR="00081432" w:rsidRPr="00922DD0" w:rsidRDefault="00081432" w:rsidP="005870C2">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本要點所稱私立實驗教育學校，指本府許可辦理學校型態實驗教育之私立高級中等以下學校。</w:t>
            </w:r>
          </w:p>
        </w:tc>
      </w:tr>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四、私立實驗教育學校，由學校財團法人（以下簡稱學校法人）或其他非營利之私法人申請設立，或由學校法人將現有私立學校改制。</w:t>
            </w:r>
          </w:p>
        </w:tc>
      </w:tr>
      <w:tr w:rsidR="00081432" w:rsidRPr="00922DD0" w:rsidTr="00081432">
        <w:tc>
          <w:tcPr>
            <w:tcW w:w="9526" w:type="dxa"/>
          </w:tcPr>
          <w:p w:rsidR="00081432" w:rsidRPr="00922DD0" w:rsidRDefault="00081432" w:rsidP="005870C2">
            <w:pPr>
              <w:spacing w:line="315" w:lineRule="exact"/>
              <w:ind w:leftChars="15" w:left="631" w:rightChars="50" w:right="105" w:hangingChars="250" w:hanging="600"/>
              <w:rPr>
                <w:rFonts w:ascii="標楷體" w:eastAsia="標楷體" w:hAnsi="標楷體"/>
                <w:color w:val="000000" w:themeColor="text1"/>
                <w:sz w:val="24"/>
              </w:rPr>
            </w:pPr>
            <w:r w:rsidRPr="00922DD0">
              <w:rPr>
                <w:rFonts w:ascii="標楷體" w:eastAsia="標楷體" w:hAnsi="標楷體" w:hint="eastAsia"/>
                <w:color w:val="000000" w:themeColor="text1"/>
                <w:sz w:val="24"/>
              </w:rPr>
              <w:t>五、學校型態實驗教育之審議及監督等相關事項，由本府之學校型態實驗教育審議會（以下簡稱實驗教育審議會）辦理。</w:t>
            </w:r>
          </w:p>
          <w:p w:rsidR="00081432" w:rsidRPr="00922DD0" w:rsidRDefault="00081432" w:rsidP="00E3592D">
            <w:pPr>
              <w:spacing w:line="315" w:lineRule="exact"/>
              <w:ind w:leftChars="264" w:left="554"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前項審議會置委員九人至十九人，由本府就熟悉實驗教育之下列人員聘（派）兼之，其中第四款及第五款之委員人數合計不得少於委員總人數五分之二；任一性別委員人數不得少於委員總人數三分之一：</w:t>
            </w:r>
          </w:p>
          <w:p w:rsidR="00081432" w:rsidRPr="00922DD0" w:rsidRDefault="00081432" w:rsidP="00E3592D">
            <w:pPr>
              <w:pStyle w:val="a8"/>
              <w:numPr>
                <w:ilvl w:val="0"/>
                <w:numId w:val="3"/>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教育行政機關代表。</w:t>
            </w:r>
          </w:p>
          <w:p w:rsidR="00081432" w:rsidRPr="00922DD0" w:rsidRDefault="00081432" w:rsidP="00E3592D">
            <w:pPr>
              <w:pStyle w:val="a8"/>
              <w:numPr>
                <w:ilvl w:val="0"/>
                <w:numId w:val="3"/>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具有會計、財務金融、法律或教育專業之專家、學者。</w:t>
            </w:r>
          </w:p>
          <w:p w:rsidR="00081432" w:rsidRPr="00922DD0" w:rsidRDefault="00081432" w:rsidP="00E3592D">
            <w:pPr>
              <w:pStyle w:val="a8"/>
              <w:numPr>
                <w:ilvl w:val="0"/>
                <w:numId w:val="3"/>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校長及教師團體代表。</w:t>
            </w:r>
          </w:p>
          <w:p w:rsidR="00081432" w:rsidRPr="00922DD0" w:rsidRDefault="00081432" w:rsidP="00E3592D">
            <w:pPr>
              <w:pStyle w:val="a8"/>
              <w:numPr>
                <w:ilvl w:val="0"/>
                <w:numId w:val="3"/>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本人或子女曾接受實驗教育者。</w:t>
            </w:r>
          </w:p>
          <w:p w:rsidR="00081432" w:rsidRPr="00922DD0" w:rsidRDefault="00081432" w:rsidP="00E3592D">
            <w:pPr>
              <w:pStyle w:val="a8"/>
              <w:numPr>
                <w:ilvl w:val="0"/>
                <w:numId w:val="3"/>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實驗教育相關團體代表。</w:t>
            </w:r>
          </w:p>
          <w:p w:rsidR="00081432" w:rsidRPr="00922DD0" w:rsidRDefault="00081432" w:rsidP="00E3592D">
            <w:pPr>
              <w:spacing w:line="315" w:lineRule="exact"/>
              <w:ind w:leftChars="27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前項委員任期二年，期滿得續聘（派）兼之。任期內出缺時，得補行聘（派）兼，其任期至原任期屆滿之日為止。審議會主席，由委員互推產生。審議會委員，均為無給職。</w:t>
            </w:r>
          </w:p>
          <w:p w:rsidR="00081432" w:rsidRPr="00922DD0" w:rsidRDefault="00081432" w:rsidP="00E3592D">
            <w:pPr>
              <w:spacing w:line="315" w:lineRule="exact"/>
              <w:ind w:leftChars="27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實驗教育審議會為行使職權，得指派委員攜帶證明文件，赴私立實驗教育學校進行訪視、調查，並得要求學校承辦人員提出報告或提供必要之文書資料及物品；必要時，並得洽請有關機關協助執行。</w:t>
            </w:r>
          </w:p>
          <w:p w:rsidR="00081432" w:rsidRPr="00922DD0" w:rsidRDefault="00081432" w:rsidP="00E3592D">
            <w:pPr>
              <w:spacing w:line="315" w:lineRule="exact"/>
              <w:ind w:leftChars="27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實驗教育審議會之委員，不得參與其所監督之私立實驗教育學校辦理之實驗教育。</w:t>
            </w:r>
          </w:p>
        </w:tc>
      </w:tr>
      <w:tr w:rsidR="00081432" w:rsidRPr="00922DD0" w:rsidTr="00081432">
        <w:tc>
          <w:tcPr>
            <w:tcW w:w="9526" w:type="dxa"/>
          </w:tcPr>
          <w:p w:rsidR="00081432" w:rsidRPr="00922DD0" w:rsidRDefault="00081432" w:rsidP="00E3592D">
            <w:pPr>
              <w:spacing w:line="315" w:lineRule="exact"/>
              <w:ind w:leftChars="50" w:left="585"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六、為保障學生之權益，學校型態實驗教育應維護學生基本人權，積極營造友善校園之教育環境，並遵守下列事項：</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實驗教育之實施應事前徵得學生本人及其法定代理人之同意或事先載明於招生簡章中。</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接受學生本人及其法定代理人退出實驗教育之申請，不得以任何理由拒絕。</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學生不適應實驗教育時，應由學校輔導其轉學。</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學生本人及其法定代理人申請瞭解學生學習狀況，學校應予告知或提供資料。</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無正當理由，不得於招生或教育過程中，使學生受差別待遇。</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不得洩漏學生個人資料及其他隱私。</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不得有虐待、疏忽照顧或其他傷害學生身心發展之行為。</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不得為其他侵害學生人權之行為。</w:t>
            </w:r>
          </w:p>
          <w:p w:rsidR="00081432" w:rsidRPr="00922DD0" w:rsidRDefault="00081432" w:rsidP="00E3592D">
            <w:pPr>
              <w:pStyle w:val="a8"/>
              <w:numPr>
                <w:ilvl w:val="0"/>
                <w:numId w:val="4"/>
              </w:numPr>
              <w:spacing w:line="315" w:lineRule="exact"/>
              <w:ind w:leftChars="0" w:left="70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其他主管機關規定之事項。</w:t>
            </w:r>
          </w:p>
        </w:tc>
      </w:tr>
      <w:tr w:rsidR="00081432" w:rsidRPr="00922DD0" w:rsidTr="00081432">
        <w:tc>
          <w:tcPr>
            <w:tcW w:w="9526" w:type="dxa"/>
          </w:tcPr>
          <w:p w:rsidR="00081432" w:rsidRPr="00922DD0" w:rsidRDefault="00081432" w:rsidP="00E3592D">
            <w:pPr>
              <w:spacing w:line="315" w:lineRule="exact"/>
              <w:ind w:leftChars="89" w:left="667"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七、學校法人或其他非營利之私法人申請辦理學校型態實驗教育，應由其指定之計畫主持人擬具學校型態實驗教育計畫（以下簡稱實驗教育計畫），於學年度開始一年前，向本府提出，經</w:t>
            </w:r>
            <w:r>
              <w:rPr>
                <w:rFonts w:ascii="標楷體" w:eastAsia="標楷體" w:hAnsi="標楷體" w:hint="eastAsia"/>
                <w:color w:val="000000" w:themeColor="text1"/>
                <w:sz w:val="24"/>
              </w:rPr>
              <w:t>學校</w:t>
            </w:r>
            <w:r w:rsidRPr="00922DD0">
              <w:rPr>
                <w:rFonts w:ascii="標楷體" w:eastAsia="標楷體" w:hAnsi="標楷體" w:hint="eastAsia"/>
                <w:color w:val="000000" w:themeColor="text1"/>
                <w:sz w:val="24"/>
              </w:rPr>
              <w:t>送實驗教育審議會審議通過後，由本府許可。</w:t>
            </w:r>
          </w:p>
          <w:p w:rsidR="00081432" w:rsidRPr="00922DD0" w:rsidRDefault="00081432" w:rsidP="00E3592D">
            <w:pPr>
              <w:spacing w:line="315" w:lineRule="exact"/>
              <w:ind w:rightChars="50" w:right="105" w:firstLineChars="250" w:firstLine="600"/>
              <w:rPr>
                <w:rFonts w:ascii="標楷體" w:eastAsia="標楷體" w:hAnsi="標楷體"/>
                <w:color w:val="000000" w:themeColor="text1"/>
                <w:sz w:val="24"/>
              </w:rPr>
            </w:pPr>
            <w:r w:rsidRPr="00922DD0">
              <w:rPr>
                <w:rFonts w:ascii="標楷體" w:eastAsia="標楷體" w:hAnsi="標楷體" w:hint="eastAsia"/>
                <w:color w:val="000000" w:themeColor="text1"/>
                <w:sz w:val="24"/>
              </w:rPr>
              <w:t>前項實驗教育計畫，應載明下列事項：</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學校名稱。</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實驗教育名稱。</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學校所在地。</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教育理念及計畫特色。</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課程及教學規劃。</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學校制度。</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行政運作、組織型態。</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設備設施。</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實驗規範。</w:t>
            </w:r>
          </w:p>
          <w:p w:rsidR="00081432" w:rsidRPr="00922DD0" w:rsidRDefault="00081432" w:rsidP="005870C2">
            <w:pPr>
              <w:pStyle w:val="a8"/>
              <w:numPr>
                <w:ilvl w:val="0"/>
                <w:numId w:val="5"/>
              </w:numPr>
              <w:spacing w:line="315" w:lineRule="exact"/>
              <w:ind w:leftChars="0"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校長資格與產生方式、教職員工之資格及進用方式。</w:t>
            </w:r>
          </w:p>
          <w:p w:rsidR="00081432" w:rsidRPr="00922DD0" w:rsidRDefault="00081432" w:rsidP="005870C2">
            <w:pPr>
              <w:spacing w:line="315" w:lineRule="exact"/>
              <w:ind w:left="31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(十一)學生入學、學習成就評量、學生事務及輔導之方式。</w:t>
            </w:r>
          </w:p>
          <w:p w:rsidR="00081432" w:rsidRPr="00922DD0" w:rsidRDefault="00081432" w:rsidP="005870C2">
            <w:pPr>
              <w:spacing w:line="315" w:lineRule="exact"/>
              <w:ind w:left="31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(十二)社區及家長參與方式。</w:t>
            </w:r>
          </w:p>
          <w:p w:rsidR="00081432" w:rsidRPr="00922DD0" w:rsidRDefault="00081432" w:rsidP="005870C2">
            <w:pPr>
              <w:spacing w:line="315" w:lineRule="exact"/>
              <w:ind w:leftChars="150" w:left="555"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(十三)經費需求、來源及收費基準。</w:t>
            </w:r>
          </w:p>
          <w:p w:rsidR="00081432" w:rsidRPr="00922DD0" w:rsidRDefault="00081432" w:rsidP="005870C2">
            <w:pPr>
              <w:spacing w:line="315" w:lineRule="exact"/>
              <w:ind w:leftChars="150" w:left="555"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(十四)預計招收學生人數。</w:t>
            </w:r>
          </w:p>
          <w:p w:rsidR="00081432" w:rsidRPr="00922DD0" w:rsidRDefault="00081432" w:rsidP="005870C2">
            <w:pPr>
              <w:spacing w:line="315" w:lineRule="exact"/>
              <w:ind w:leftChars="150" w:left="555"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(十五)實驗期程及步驟。</w:t>
            </w:r>
          </w:p>
          <w:p w:rsidR="00081432" w:rsidRPr="00922DD0" w:rsidRDefault="00081432" w:rsidP="005870C2">
            <w:pPr>
              <w:spacing w:line="315" w:lineRule="exact"/>
              <w:ind w:leftChars="150" w:left="555"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(十六)自我評鑑之方式。</w:t>
            </w:r>
          </w:p>
          <w:p w:rsidR="00081432" w:rsidRPr="00922DD0" w:rsidRDefault="00081432" w:rsidP="005870C2">
            <w:pPr>
              <w:spacing w:line="315" w:lineRule="exact"/>
              <w:ind w:leftChars="150" w:left="555"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(十七)實驗教育計畫主持人（以下簡稱計畫主持人）及參與人員背景資料。</w:t>
            </w:r>
          </w:p>
          <w:p w:rsidR="00081432" w:rsidRPr="00922DD0" w:rsidRDefault="00081432" w:rsidP="00E3592D">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前項實驗教育計畫期程，為三年以上十二年以下。但經本府許可續辦者，得予延長，每次延長期限為三年以上十二年以下。</w:t>
            </w:r>
          </w:p>
        </w:tc>
      </w:tr>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八、前條第二項第九款之實驗規範，應就第三條第一項所定事項擬訂，於該規範之範圍內，得不適用教育人員任用條例、教師法、國民教育法、高級中等教育法、特殊教育法、私立學校法及其相關法規之規定，並應載明其不適用之相關規定。</w:t>
            </w:r>
          </w:p>
          <w:p w:rsidR="00081432" w:rsidRPr="00922DD0" w:rsidRDefault="00081432" w:rsidP="005870C2">
            <w:pPr>
              <w:spacing w:line="315" w:lineRule="exact"/>
              <w:ind w:rightChars="50" w:right="105" w:firstLineChars="200" w:firstLine="480"/>
              <w:rPr>
                <w:rFonts w:ascii="標楷體" w:eastAsia="標楷體" w:hAnsi="標楷體"/>
                <w:color w:val="000000" w:themeColor="text1"/>
                <w:sz w:val="24"/>
              </w:rPr>
            </w:pPr>
            <w:r w:rsidRPr="00922DD0">
              <w:rPr>
                <w:rFonts w:ascii="標楷體" w:eastAsia="標楷體" w:hAnsi="標楷體" w:hint="eastAsia"/>
                <w:color w:val="000000" w:themeColor="text1"/>
                <w:sz w:val="24"/>
              </w:rPr>
              <w:t>私立實驗教育學校之主管機關屬本府者，其實驗規範應報中央主管機關核定。</w:t>
            </w:r>
          </w:p>
        </w:tc>
      </w:tr>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九、第七點第一項之申請，由本府於受理申請之日起三個月內作成決定，必要時得延長一次，並以三個月為限。</w:t>
            </w:r>
          </w:p>
        </w:tc>
      </w:tr>
      <w:tr w:rsidR="00081432" w:rsidRPr="00922DD0" w:rsidTr="00081432">
        <w:tc>
          <w:tcPr>
            <w:tcW w:w="9526" w:type="dxa"/>
          </w:tcPr>
          <w:p w:rsidR="00081432" w:rsidRPr="00922DD0" w:rsidRDefault="00081432" w:rsidP="00E3592D">
            <w:pPr>
              <w:spacing w:line="315" w:lineRule="exact"/>
              <w:ind w:left="480"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十、實驗教育計畫結束六個月前，計畫主持人應提出結果報告，並得同時提出續辦之申請。</w:t>
            </w:r>
          </w:p>
          <w:p w:rsidR="00081432" w:rsidRPr="00922DD0" w:rsidRDefault="00081432" w:rsidP="00E3592D">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前項實驗教育結果報告，應報本府送實驗教育審議會審議，並作為是否許可續辦之參考。</w:t>
            </w:r>
          </w:p>
          <w:p w:rsidR="00081432" w:rsidRPr="00922DD0" w:rsidRDefault="00081432" w:rsidP="005870C2">
            <w:pPr>
              <w:spacing w:line="315" w:lineRule="exact"/>
              <w:ind w:rightChars="50" w:right="105" w:firstLineChars="200" w:firstLine="480"/>
              <w:rPr>
                <w:rFonts w:ascii="標楷體" w:eastAsia="標楷體" w:hAnsi="標楷體"/>
                <w:color w:val="000000" w:themeColor="text1"/>
                <w:sz w:val="24"/>
              </w:rPr>
            </w:pPr>
            <w:r w:rsidRPr="00922DD0">
              <w:rPr>
                <w:rFonts w:ascii="標楷體" w:eastAsia="標楷體" w:hAnsi="標楷體" w:hint="eastAsia"/>
                <w:color w:val="000000" w:themeColor="text1"/>
                <w:sz w:val="24"/>
              </w:rPr>
              <w:t>第一項續辦之申請、審議及許可程序，準用前三條規定。</w:t>
            </w:r>
          </w:p>
        </w:tc>
      </w:tr>
      <w:tr w:rsidR="00081432" w:rsidRPr="00922DD0" w:rsidTr="00081432">
        <w:tc>
          <w:tcPr>
            <w:tcW w:w="9526" w:type="dxa"/>
          </w:tcPr>
          <w:p w:rsidR="00081432" w:rsidRPr="00922DD0" w:rsidRDefault="00081432" w:rsidP="005870C2">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十一、實驗教育計畫之內容有變更之必要時，計畫主持人應於學年度開始六個月前，報本府送實驗教育審議會審議通過後，由本府同意變更。</w:t>
            </w:r>
          </w:p>
        </w:tc>
      </w:tr>
      <w:tr w:rsidR="00081432" w:rsidRPr="00922DD0" w:rsidTr="00081432">
        <w:tc>
          <w:tcPr>
            <w:tcW w:w="9526" w:type="dxa"/>
          </w:tcPr>
          <w:p w:rsidR="00081432" w:rsidRPr="00922DD0" w:rsidRDefault="00081432" w:rsidP="00E3592D">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十二、學校法人及其他非營利之私法人，經本府許可辦理學校型態實驗教育，並符合下列各款規定者，得申請改制或新設私立實驗教育學校：</w:t>
            </w:r>
          </w:p>
          <w:p w:rsidR="00081432" w:rsidRPr="00922DD0" w:rsidRDefault="00081432" w:rsidP="00E3592D">
            <w:pPr>
              <w:spacing w:line="315" w:lineRule="exact"/>
              <w:ind w:leftChars="20" w:left="282"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(一)招生對象為六歲至十八歲之學生。</w:t>
            </w:r>
          </w:p>
          <w:p w:rsidR="00081432" w:rsidRPr="00922DD0" w:rsidRDefault="00081432" w:rsidP="00E3592D">
            <w:pPr>
              <w:spacing w:line="315" w:lineRule="exact"/>
              <w:ind w:leftChars="20" w:left="282"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t>(二)學生總人數不得超過四百八十人；每年級學生不得超過四十人。</w:t>
            </w:r>
          </w:p>
          <w:p w:rsidR="00081432" w:rsidRPr="00922DD0" w:rsidRDefault="00081432" w:rsidP="00E3592D">
            <w:pPr>
              <w:spacing w:line="315" w:lineRule="exact"/>
              <w:ind w:leftChars="20" w:left="522"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t>(三)專任教師對學生人數之比例不低於一比十；其應有專任教師人數之一半，得以兼任教師折抵，兼任教師三人以專任教師一人計算。</w:t>
            </w:r>
          </w:p>
          <w:p w:rsidR="00081432" w:rsidRPr="00922DD0" w:rsidRDefault="00081432" w:rsidP="00E3592D">
            <w:pPr>
              <w:spacing w:line="315" w:lineRule="exact"/>
              <w:ind w:leftChars="20" w:left="282" w:rightChars="50" w:right="105" w:hangingChars="100" w:hanging="240"/>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(四)樓地板總面積，每一名學生不低於</w:t>
            </w:r>
            <w:smartTag w:uri="urn:schemas-microsoft-com:office:smarttags" w:element="chmetcnv">
              <w:smartTagPr>
                <w:attr w:name="UnitName" w:val="平方公尺"/>
                <w:attr w:name="SourceValue" w:val="4"/>
                <w:attr w:name="HasSpace" w:val="False"/>
                <w:attr w:name="Negative" w:val="False"/>
                <w:attr w:name="NumberType" w:val="3"/>
                <w:attr w:name="TCSC" w:val="1"/>
              </w:smartTagPr>
              <w:r w:rsidRPr="00922DD0">
                <w:rPr>
                  <w:rFonts w:ascii="標楷體" w:eastAsia="標楷體" w:hAnsi="標楷體" w:hint="eastAsia"/>
                  <w:color w:val="000000" w:themeColor="text1"/>
                  <w:sz w:val="24"/>
                </w:rPr>
                <w:t>四平方公尺</w:t>
              </w:r>
            </w:smartTag>
            <w:r w:rsidRPr="00922DD0">
              <w:rPr>
                <w:rFonts w:ascii="標楷體" w:eastAsia="標楷體" w:hAnsi="標楷體" w:hint="eastAsia"/>
                <w:color w:val="000000" w:themeColor="text1"/>
                <w:sz w:val="24"/>
              </w:rPr>
              <w:t>。</w:t>
            </w:r>
          </w:p>
          <w:p w:rsidR="00081432" w:rsidRPr="00922DD0" w:rsidRDefault="00081432" w:rsidP="00E3592D">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學校法人所設私立實驗教育學校，適用私立學校法之規定；其他非營利之私法人所設私立實驗教育學校，視同私立學校法所定私立學校，除本要點另有規定外，適用私立學校法之規定。</w:t>
            </w:r>
          </w:p>
          <w:p w:rsidR="00081432" w:rsidRPr="00922DD0" w:rsidRDefault="00081432" w:rsidP="00E3592D">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學校法人組織及運作之監督，依私立學校法及其相關法規之規定；其他非營利之私法人組織及運作之監督，依各該法人設立許可法規之規定。</w:t>
            </w:r>
          </w:p>
        </w:tc>
      </w:tr>
      <w:tr w:rsidR="00081432" w:rsidRPr="00922DD0" w:rsidTr="00081432">
        <w:tc>
          <w:tcPr>
            <w:tcW w:w="9526" w:type="dxa"/>
          </w:tcPr>
          <w:p w:rsidR="00081432" w:rsidRPr="00922DD0" w:rsidRDefault="00081432" w:rsidP="00E3592D">
            <w:pPr>
              <w:spacing w:line="315" w:lineRule="exact"/>
              <w:ind w:leftChars="15" w:left="511" w:rightChars="50" w:right="105" w:hangingChars="200" w:hanging="480"/>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十三、學校法人申請設立、改制私立實驗教育學校或其他非營利之私法人申請設立私立實驗教育學校，應由各該法人之代表人於學年度開始六個月前，擬具設校或改制計畫，向本府提出，經實驗教育審議會審議通過後，由本府許可其設立或改制。</w:t>
            </w:r>
          </w:p>
          <w:p w:rsidR="00081432" w:rsidRPr="00922DD0" w:rsidRDefault="00081432" w:rsidP="00E3592D">
            <w:pPr>
              <w:spacing w:line="315" w:lineRule="exact"/>
              <w:ind w:rightChars="50" w:right="105" w:firstLineChars="200" w:firstLine="480"/>
              <w:rPr>
                <w:rFonts w:ascii="標楷體" w:eastAsia="標楷體" w:hAnsi="標楷體"/>
                <w:color w:val="000000" w:themeColor="text1"/>
                <w:sz w:val="24"/>
              </w:rPr>
            </w:pPr>
            <w:r w:rsidRPr="00922DD0">
              <w:rPr>
                <w:rFonts w:ascii="標楷體" w:eastAsia="標楷體" w:hAnsi="標楷體" w:hint="eastAsia"/>
                <w:color w:val="000000" w:themeColor="text1"/>
                <w:sz w:val="24"/>
              </w:rPr>
              <w:t>前項設校或改制計畫，應載明下列事項：</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學校名稱。</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設校或改制之時程。</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預定設校規劃或改制前學校狀況。</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學校位置、面積及相關資料。</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規劃中或現有組織編制及班級師生人數。</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法人登記證書。</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法人資產狀況及經會計師簽證之財務報表。</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前三年學校經費概算及籌措方式。</w:t>
            </w:r>
          </w:p>
          <w:p w:rsidR="00081432" w:rsidRPr="00922DD0" w:rsidRDefault="00081432" w:rsidP="00E3592D">
            <w:pPr>
              <w:pStyle w:val="a8"/>
              <w:numPr>
                <w:ilvl w:val="0"/>
                <w:numId w:val="6"/>
              </w:numPr>
              <w:spacing w:line="315" w:lineRule="exact"/>
              <w:ind w:leftChars="0" w:left="567"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法人之代表人、擬聘或現任之校長、教師及其他人員之相關資料或同意受聘意願書。</w:t>
            </w:r>
          </w:p>
        </w:tc>
      </w:tr>
      <w:tr w:rsidR="00081432" w:rsidRPr="00922DD0" w:rsidTr="00081432">
        <w:tc>
          <w:tcPr>
            <w:tcW w:w="9526" w:type="dxa"/>
          </w:tcPr>
          <w:p w:rsidR="00081432" w:rsidRPr="00922DD0" w:rsidRDefault="00081432" w:rsidP="00E3592D">
            <w:pPr>
              <w:spacing w:line="315" w:lineRule="exact"/>
              <w:ind w:leftChars="15" w:left="425" w:rightChars="50" w:right="105" w:hangingChars="164" w:hanging="394"/>
              <w:rPr>
                <w:rFonts w:ascii="標楷體" w:eastAsia="標楷體" w:hAnsi="標楷體"/>
                <w:color w:val="000000" w:themeColor="text1"/>
                <w:sz w:val="24"/>
              </w:rPr>
            </w:pPr>
            <w:r w:rsidRPr="00922DD0">
              <w:rPr>
                <w:rFonts w:ascii="標楷體" w:eastAsia="標楷體" w:hAnsi="標楷體" w:hint="eastAsia"/>
                <w:color w:val="000000" w:themeColor="text1"/>
                <w:sz w:val="24"/>
              </w:rPr>
              <w:t>十四、學校法人及其他非營利之私法人申請設立或改制私立實驗教育學校者，其校地、校舍及教學設備，應符合足夠進行實驗教育之基本教學及行政需求，不受高級中等以下學校及其分校分部設立變更停辦辦法之限制。</w:t>
            </w:r>
          </w:p>
          <w:p w:rsidR="00081432" w:rsidRPr="00922DD0" w:rsidRDefault="00081432" w:rsidP="00E3592D">
            <w:pPr>
              <w:spacing w:line="315" w:lineRule="exact"/>
              <w:ind w:leftChars="202" w:left="424"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前項校地及校舍，申請人應檢附所有權人同意該校於實驗教育實施期間內，得合法使用並經依法公證之證明文件。</w:t>
            </w:r>
          </w:p>
          <w:p w:rsidR="00081432" w:rsidRPr="00922DD0" w:rsidRDefault="00081432" w:rsidP="00E3592D">
            <w:pPr>
              <w:spacing w:line="315" w:lineRule="exact"/>
              <w:ind w:leftChars="186" w:left="425" w:rightChars="50" w:right="105" w:hangingChars="14" w:hanging="34"/>
              <w:rPr>
                <w:rFonts w:ascii="標楷體" w:eastAsia="標楷體" w:hAnsi="標楷體"/>
                <w:color w:val="000000" w:themeColor="text1"/>
                <w:sz w:val="24"/>
              </w:rPr>
            </w:pPr>
            <w:r w:rsidRPr="00922DD0">
              <w:rPr>
                <w:rFonts w:ascii="標楷體" w:eastAsia="標楷體" w:hAnsi="標楷體" w:hint="eastAsia"/>
                <w:color w:val="000000" w:themeColor="text1"/>
                <w:sz w:val="24"/>
              </w:rPr>
              <w:t>為鼓勵學校型態實驗教育之實施，得將公有之都市計畫學校用地或閒置之校地校舍，依相關法令提供私立實驗教育學校使用或租用。</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十五、本府於實驗教育計畫期間，邀集審議會委員組成評鑑小組辦理評鑑，其評鑑結果，併同實驗計畫成果報告書，作為申請續辦實驗教育計畫之參考。</w:t>
            </w:r>
          </w:p>
          <w:p w:rsidR="00081432" w:rsidRPr="00922DD0" w:rsidRDefault="00081432" w:rsidP="00E3592D">
            <w:pPr>
              <w:spacing w:line="315" w:lineRule="exact"/>
              <w:ind w:leftChars="207" w:left="43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前項評鑑之實施期程、內容、程序、評鑑小組之組成、成員之資格及評鑑結果之處理等相關事項之辦法，由中央主管機關定之。</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十六、私立實驗教育學校違反本條例或實驗教育計畫、經實驗教育評鑑結果辦理不善或有影響學生權益之情事時，本府</w:t>
            </w:r>
            <w:r>
              <w:rPr>
                <w:rFonts w:ascii="標楷體" w:eastAsia="標楷體" w:hAnsi="標楷體" w:hint="eastAsia"/>
                <w:color w:val="000000" w:themeColor="text1"/>
                <w:sz w:val="24"/>
              </w:rPr>
              <w:t>得</w:t>
            </w:r>
            <w:r w:rsidRPr="00922DD0">
              <w:rPr>
                <w:rFonts w:ascii="標楷體" w:eastAsia="標楷體" w:hAnsi="標楷體" w:hint="eastAsia"/>
                <w:color w:val="000000" w:themeColor="text1"/>
                <w:sz w:val="24"/>
              </w:rPr>
              <w:t>採取下列全部或部分措施：</w:t>
            </w:r>
          </w:p>
          <w:p w:rsidR="00081432" w:rsidRPr="00922DD0" w:rsidRDefault="00081432" w:rsidP="00E3592D">
            <w:pPr>
              <w:spacing w:line="315" w:lineRule="exact"/>
              <w:ind w:left="278" w:rightChars="50" w:right="105" w:hangingChars="116" w:hanging="278"/>
              <w:rPr>
                <w:rFonts w:ascii="標楷體" w:eastAsia="標楷體" w:hAnsi="標楷體"/>
                <w:color w:val="000000" w:themeColor="text1"/>
                <w:sz w:val="24"/>
              </w:rPr>
            </w:pPr>
            <w:r w:rsidRPr="00922DD0">
              <w:rPr>
                <w:rFonts w:ascii="標楷體" w:eastAsia="標楷體" w:hAnsi="標楷體" w:hint="eastAsia"/>
                <w:color w:val="000000" w:themeColor="text1"/>
                <w:sz w:val="24"/>
              </w:rPr>
              <w:t>(一)輔導。</w:t>
            </w:r>
          </w:p>
          <w:p w:rsidR="00081432" w:rsidRPr="00922DD0" w:rsidRDefault="00081432" w:rsidP="00E3592D">
            <w:pPr>
              <w:spacing w:line="315" w:lineRule="exact"/>
              <w:ind w:left="278" w:rightChars="50" w:right="105" w:hangingChars="116" w:hanging="278"/>
              <w:rPr>
                <w:rFonts w:ascii="標楷體" w:eastAsia="標楷體" w:hAnsi="標楷體"/>
                <w:color w:val="000000" w:themeColor="text1"/>
                <w:sz w:val="24"/>
              </w:rPr>
            </w:pPr>
            <w:r w:rsidRPr="00922DD0">
              <w:rPr>
                <w:rFonts w:ascii="標楷體" w:eastAsia="標楷體" w:hAnsi="標楷體" w:hint="eastAsia"/>
                <w:color w:val="000000" w:themeColor="text1"/>
                <w:sz w:val="24"/>
              </w:rPr>
              <w:t>(二)糾正。</w:t>
            </w:r>
          </w:p>
          <w:p w:rsidR="00081432" w:rsidRPr="00922DD0" w:rsidRDefault="00081432" w:rsidP="00E3592D">
            <w:pPr>
              <w:spacing w:line="315" w:lineRule="exact"/>
              <w:ind w:left="278" w:rightChars="50" w:right="105" w:hangingChars="116" w:hanging="278"/>
              <w:rPr>
                <w:rFonts w:ascii="標楷體" w:eastAsia="標楷體" w:hAnsi="標楷體"/>
                <w:color w:val="000000" w:themeColor="text1"/>
                <w:sz w:val="24"/>
              </w:rPr>
            </w:pPr>
            <w:r w:rsidRPr="00922DD0">
              <w:rPr>
                <w:rFonts w:ascii="標楷體" w:eastAsia="標楷體" w:hAnsi="標楷體" w:hint="eastAsia"/>
                <w:color w:val="000000" w:themeColor="text1"/>
                <w:sz w:val="24"/>
              </w:rPr>
              <w:t>(三)限期整頓改善。</w:t>
            </w:r>
          </w:p>
          <w:p w:rsidR="00081432" w:rsidRPr="00922DD0" w:rsidRDefault="00081432" w:rsidP="00E3592D">
            <w:pPr>
              <w:spacing w:line="315" w:lineRule="exact"/>
              <w:ind w:left="278" w:rightChars="50" w:right="105" w:hangingChars="116" w:hanging="278"/>
              <w:rPr>
                <w:rFonts w:ascii="標楷體" w:eastAsia="標楷體" w:hAnsi="標楷體"/>
                <w:color w:val="000000" w:themeColor="text1"/>
                <w:sz w:val="24"/>
              </w:rPr>
            </w:pPr>
            <w:r w:rsidRPr="00922DD0">
              <w:rPr>
                <w:rFonts w:ascii="標楷體" w:eastAsia="標楷體" w:hAnsi="標楷體" w:hint="eastAsia"/>
                <w:color w:val="000000" w:themeColor="text1"/>
                <w:sz w:val="24"/>
              </w:rPr>
              <w:t>(四)停止招生或減少招生人數。</w:t>
            </w:r>
          </w:p>
          <w:p w:rsidR="00081432" w:rsidRPr="00922DD0" w:rsidRDefault="00081432" w:rsidP="00E3592D">
            <w:pPr>
              <w:spacing w:line="315" w:lineRule="exact"/>
              <w:ind w:left="278" w:rightChars="50" w:right="105" w:hangingChars="116" w:hanging="278"/>
              <w:rPr>
                <w:rFonts w:ascii="標楷體" w:eastAsia="標楷體" w:hAnsi="標楷體"/>
                <w:color w:val="000000" w:themeColor="text1"/>
                <w:sz w:val="24"/>
              </w:rPr>
            </w:pPr>
            <w:r w:rsidRPr="00922DD0">
              <w:rPr>
                <w:rFonts w:ascii="標楷體" w:eastAsia="標楷體" w:hAnsi="標楷體" w:hint="eastAsia"/>
                <w:color w:val="000000" w:themeColor="text1"/>
                <w:sz w:val="24"/>
              </w:rPr>
              <w:t>(五)停辦實驗教育計畫。</w:t>
            </w:r>
          </w:p>
          <w:p w:rsidR="00081432" w:rsidRPr="00922DD0" w:rsidRDefault="00081432" w:rsidP="00E3592D">
            <w:pPr>
              <w:spacing w:line="315" w:lineRule="exact"/>
              <w:ind w:leftChars="207" w:left="43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本府對私立實驗教育學校採取前項第四款或第五款之措施前，應先提請實驗教育審議會審議，並對就讀學生採取必要之補救措施。</w:t>
            </w:r>
          </w:p>
          <w:p w:rsidR="00081432" w:rsidRPr="00922DD0" w:rsidRDefault="00081432" w:rsidP="00E3592D">
            <w:pPr>
              <w:spacing w:line="315" w:lineRule="exact"/>
              <w:ind w:leftChars="207" w:left="43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實驗教育計畫經停辦或不續辦之私立實驗教育學校，其為學校法人所設私立學校改制者，廢止其改制許可，恢復原有辦學型態；其為學校法人或其他非營利之私法人設立者，廢止其設立許可。</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十七、私立實驗教育學校之實驗教育計畫經停辦或不續辦時，應依學生意願留校或輔導轉學，必要時得由本府分發學生至其他學校。</w:t>
            </w:r>
          </w:p>
          <w:p w:rsidR="00081432" w:rsidRPr="00922DD0" w:rsidRDefault="00081432" w:rsidP="00E3592D">
            <w:pPr>
              <w:spacing w:line="315" w:lineRule="exact"/>
              <w:ind w:rightChars="50" w:right="105" w:firstLineChars="150" w:firstLine="360"/>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學校法人或其他非營利之私法人依法解散時，本府廢止其私立實驗教育學校之許可。</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lastRenderedPageBreak/>
              <w:t>十八、私立實驗教育學校之實驗教育計畫經停辦或不續辦時，學校法人或其他非營利之私法人對於為辦理實驗教育進用之編制外職員及其他適用勞動基準法之人員終止契約者，應依勞動法規規定辦理；其對於為辦理實驗教育進用之編制外教師終止契約者，應依勞動法規規定計算標準數額給予補償。</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十九、私立實驗教育學校經評鑑成績優良者，本府應予獎勵；實驗成果有推廣價值者，本府應定期舉行公開發表會、學術研討會或教學觀摩會，以分享實驗經驗。</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二十、本府為教育創新，得指定所屬公立高級中等以下學校，以學校為範圍，依據特定教育理念，就行政運作、組織型態、設備設施、課程教學、學生入學、學習成就評量、學生事務及輔導等事項，辦理學校型態實驗教育，並準用第五點、第六點、第七點第一項、第七點第二項第一款至第五款、第七款、第八款、第十一款、第十三款至第十七款、第七點第三項、第十點第一項、第十點第二項、第十二點第一項第一款、第十五點、第十七點第一項、第十八點及第十九點規定。</w:t>
            </w:r>
          </w:p>
          <w:p w:rsidR="00081432" w:rsidRPr="00922DD0" w:rsidRDefault="00081432" w:rsidP="00E3592D">
            <w:pPr>
              <w:spacing w:line="315" w:lineRule="exact"/>
              <w:ind w:leftChars="150" w:left="315" w:rightChars="50" w:right="105" w:firstLineChars="50" w:firstLine="120"/>
              <w:rPr>
                <w:rFonts w:ascii="標楷體" w:eastAsia="標楷體" w:hAnsi="標楷體"/>
                <w:color w:val="000000" w:themeColor="text1"/>
                <w:sz w:val="24"/>
              </w:rPr>
            </w:pPr>
            <w:r w:rsidRPr="00922DD0">
              <w:rPr>
                <w:rFonts w:ascii="標楷體" w:eastAsia="標楷體" w:hAnsi="標楷體" w:hint="eastAsia"/>
                <w:color w:val="000000" w:themeColor="text1"/>
                <w:sz w:val="24"/>
              </w:rPr>
              <w:t>本府依前項規定指定辦理學校型態實驗教育之學校，學生總人數不得超過四百八十人；指定學校總數，不得逾其所屬同一教育階段總校數之百分之五，不足一校以一校採計，但情況特殊經報中央主管機關核准者，至多得為同一教育階段總校數之百分之十。</w:t>
            </w:r>
          </w:p>
          <w:p w:rsidR="00081432" w:rsidRPr="00922DD0" w:rsidRDefault="00081432" w:rsidP="00E3592D">
            <w:pPr>
              <w:spacing w:line="315" w:lineRule="exact"/>
              <w:ind w:leftChars="207" w:left="435"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本府指定辦理學校型態實驗教育之公立學校，應就第一項所定事項擬訂實驗規範，報本府核轉中央主管機關核定；於實驗規範之範圍內，得不適用國民教育法、高級中等教育法、特殊教育法及其相關法規之規定，該規範並應載明其不適用之相關規定。</w:t>
            </w:r>
          </w:p>
          <w:p w:rsidR="00081432" w:rsidRPr="00922DD0" w:rsidRDefault="00081432" w:rsidP="00E3592D">
            <w:pPr>
              <w:spacing w:line="315" w:lineRule="exact"/>
              <w:ind w:leftChars="228" w:left="47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經指定辦理學校型態實驗教育之公立學校，得依相關法規規定以契約方式進用編制外之教職員。</w:t>
            </w:r>
          </w:p>
        </w:tc>
      </w:tr>
      <w:tr w:rsidR="00081432" w:rsidRPr="00922DD0" w:rsidTr="00081432">
        <w:tc>
          <w:tcPr>
            <w:tcW w:w="9526" w:type="dxa"/>
          </w:tcPr>
          <w:p w:rsidR="00081432" w:rsidRPr="00922DD0" w:rsidRDefault="00081432" w:rsidP="00E3592D">
            <w:pPr>
              <w:spacing w:line="315" w:lineRule="exact"/>
              <w:ind w:leftChars="15" w:left="391" w:rightChars="50" w:right="105" w:hangingChars="150" w:hanging="360"/>
              <w:rPr>
                <w:rFonts w:ascii="標楷體" w:eastAsia="標楷體" w:hAnsi="標楷體"/>
                <w:color w:val="000000" w:themeColor="text1"/>
                <w:sz w:val="24"/>
              </w:rPr>
            </w:pPr>
            <w:r w:rsidRPr="00922DD0">
              <w:rPr>
                <w:rFonts w:ascii="標楷體" w:eastAsia="標楷體" w:hAnsi="標楷體" w:hint="eastAsia"/>
                <w:color w:val="000000" w:themeColor="text1"/>
                <w:sz w:val="24"/>
              </w:rPr>
              <w:t>二十一、學校法人及其他非營利之私法人申請辦理學校型態實驗教育之許可條件、程序、實驗教育計畫之審查、續辦、改制或設立私立實驗教育學校之程序、許可之廢止、恢復原有辦學型態、監督、獎勵及其他應遵行事項之辦法，由本府定之。</w:t>
            </w:r>
          </w:p>
          <w:p w:rsidR="00081432" w:rsidRPr="00922DD0" w:rsidRDefault="00081432" w:rsidP="00E3592D">
            <w:pPr>
              <w:spacing w:line="315" w:lineRule="exact"/>
              <w:ind w:leftChars="171" w:left="359" w:rightChars="50" w:right="105"/>
              <w:rPr>
                <w:rFonts w:ascii="標楷體" w:eastAsia="標楷體" w:hAnsi="標楷體"/>
                <w:color w:val="000000" w:themeColor="text1"/>
                <w:sz w:val="24"/>
              </w:rPr>
            </w:pPr>
            <w:r w:rsidRPr="00922DD0">
              <w:rPr>
                <w:rFonts w:ascii="標楷體" w:eastAsia="標楷體" w:hAnsi="標楷體" w:hint="eastAsia"/>
                <w:color w:val="000000" w:themeColor="text1"/>
                <w:sz w:val="24"/>
              </w:rPr>
              <w:t>本府指定所屬公立學校辦理學校型態實驗教育之條件、程序、實驗教育計畫之審查、變更、續辦、指定之廢止、恢復原有辦學型態、監督、獎勵及其他應遵行事項之辦法，由本府定之。</w:t>
            </w:r>
          </w:p>
        </w:tc>
      </w:tr>
    </w:tbl>
    <w:p w:rsidR="00D639EC" w:rsidRPr="00E3592D" w:rsidRDefault="00D639EC">
      <w:pPr>
        <w:rPr>
          <w:rFonts w:ascii="標楷體" w:eastAsia="標楷體" w:hAnsi="標楷體"/>
        </w:rPr>
      </w:pPr>
      <w:bookmarkStart w:id="0" w:name="_GoBack"/>
      <w:bookmarkEnd w:id="0"/>
    </w:p>
    <w:sectPr w:rsidR="00D639EC" w:rsidRPr="00E3592D" w:rsidSect="00D81ECB">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E1E" w:rsidRDefault="00977E1E" w:rsidP="00C75E67">
      <w:r>
        <w:separator/>
      </w:r>
    </w:p>
  </w:endnote>
  <w:endnote w:type="continuationSeparator" w:id="0">
    <w:p w:rsidR="00977E1E" w:rsidRDefault="00977E1E" w:rsidP="00C75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8265"/>
      <w:docPartObj>
        <w:docPartGallery w:val="Page Numbers (Bottom of Page)"/>
        <w:docPartUnique/>
      </w:docPartObj>
    </w:sdtPr>
    <w:sdtEndPr/>
    <w:sdtContent>
      <w:p w:rsidR="00BD6C05" w:rsidRDefault="00977E1E">
        <w:pPr>
          <w:pStyle w:val="a6"/>
          <w:jc w:val="center"/>
        </w:pPr>
        <w:r>
          <w:fldChar w:fldCharType="begin"/>
        </w:r>
        <w:r>
          <w:instrText xml:space="preserve"> PAGE   \* MERGEFORMAT </w:instrText>
        </w:r>
        <w:r>
          <w:fldChar w:fldCharType="separate"/>
        </w:r>
        <w:r w:rsidR="00553781" w:rsidRPr="00553781">
          <w:rPr>
            <w:lang w:val="zh-TW"/>
          </w:rPr>
          <w:t>4</w:t>
        </w:r>
        <w:r>
          <w:rPr>
            <w:lang w:val="zh-TW"/>
          </w:rPr>
          <w:fldChar w:fldCharType="end"/>
        </w:r>
      </w:p>
    </w:sdtContent>
  </w:sdt>
  <w:p w:rsidR="00BD6C05" w:rsidRDefault="00BD6C0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E1E" w:rsidRDefault="00977E1E" w:rsidP="00C75E67">
      <w:r>
        <w:separator/>
      </w:r>
    </w:p>
  </w:footnote>
  <w:footnote w:type="continuationSeparator" w:id="0">
    <w:p w:rsidR="00977E1E" w:rsidRDefault="00977E1E" w:rsidP="00C75E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45E0F"/>
    <w:multiLevelType w:val="hybridMultilevel"/>
    <w:tmpl w:val="E78A19AA"/>
    <w:lvl w:ilvl="0" w:tplc="BEE85248">
      <w:start w:val="1"/>
      <w:numFmt w:val="taiwaneseCountingThousand"/>
      <w:lvlText w:val="%1、"/>
      <w:lvlJc w:val="left"/>
      <w:pPr>
        <w:ind w:left="1275" w:hanging="480"/>
      </w:pPr>
      <w:rPr>
        <w:rFonts w:cs="Times New Roman" w:hint="default"/>
      </w:rPr>
    </w:lvl>
    <w:lvl w:ilvl="1" w:tplc="04090019" w:tentative="1">
      <w:start w:val="1"/>
      <w:numFmt w:val="ideographTraditional"/>
      <w:lvlText w:val="%2、"/>
      <w:lvlJc w:val="left"/>
      <w:pPr>
        <w:ind w:left="1755" w:hanging="480"/>
      </w:pPr>
      <w:rPr>
        <w:rFonts w:cs="Times New Roman"/>
      </w:rPr>
    </w:lvl>
    <w:lvl w:ilvl="2" w:tplc="0409001B" w:tentative="1">
      <w:start w:val="1"/>
      <w:numFmt w:val="lowerRoman"/>
      <w:lvlText w:val="%3."/>
      <w:lvlJc w:val="right"/>
      <w:pPr>
        <w:ind w:left="2235" w:hanging="480"/>
      </w:pPr>
      <w:rPr>
        <w:rFonts w:cs="Times New Roman"/>
      </w:rPr>
    </w:lvl>
    <w:lvl w:ilvl="3" w:tplc="0409000F" w:tentative="1">
      <w:start w:val="1"/>
      <w:numFmt w:val="decimal"/>
      <w:lvlText w:val="%4."/>
      <w:lvlJc w:val="left"/>
      <w:pPr>
        <w:ind w:left="2715" w:hanging="480"/>
      </w:pPr>
      <w:rPr>
        <w:rFonts w:cs="Times New Roman"/>
      </w:rPr>
    </w:lvl>
    <w:lvl w:ilvl="4" w:tplc="04090019" w:tentative="1">
      <w:start w:val="1"/>
      <w:numFmt w:val="ideographTraditional"/>
      <w:lvlText w:val="%5、"/>
      <w:lvlJc w:val="left"/>
      <w:pPr>
        <w:ind w:left="3195" w:hanging="480"/>
      </w:pPr>
      <w:rPr>
        <w:rFonts w:cs="Times New Roman"/>
      </w:rPr>
    </w:lvl>
    <w:lvl w:ilvl="5" w:tplc="0409001B" w:tentative="1">
      <w:start w:val="1"/>
      <w:numFmt w:val="lowerRoman"/>
      <w:lvlText w:val="%6."/>
      <w:lvlJc w:val="right"/>
      <w:pPr>
        <w:ind w:left="3675" w:hanging="480"/>
      </w:pPr>
      <w:rPr>
        <w:rFonts w:cs="Times New Roman"/>
      </w:rPr>
    </w:lvl>
    <w:lvl w:ilvl="6" w:tplc="0409000F" w:tentative="1">
      <w:start w:val="1"/>
      <w:numFmt w:val="decimal"/>
      <w:lvlText w:val="%7."/>
      <w:lvlJc w:val="left"/>
      <w:pPr>
        <w:ind w:left="4155" w:hanging="480"/>
      </w:pPr>
      <w:rPr>
        <w:rFonts w:cs="Times New Roman"/>
      </w:rPr>
    </w:lvl>
    <w:lvl w:ilvl="7" w:tplc="04090019" w:tentative="1">
      <w:start w:val="1"/>
      <w:numFmt w:val="ideographTraditional"/>
      <w:lvlText w:val="%8、"/>
      <w:lvlJc w:val="left"/>
      <w:pPr>
        <w:ind w:left="4635" w:hanging="480"/>
      </w:pPr>
      <w:rPr>
        <w:rFonts w:cs="Times New Roman"/>
      </w:rPr>
    </w:lvl>
    <w:lvl w:ilvl="8" w:tplc="0409001B" w:tentative="1">
      <w:start w:val="1"/>
      <w:numFmt w:val="lowerRoman"/>
      <w:lvlText w:val="%9."/>
      <w:lvlJc w:val="right"/>
      <w:pPr>
        <w:ind w:left="5115" w:hanging="480"/>
      </w:pPr>
      <w:rPr>
        <w:rFonts w:cs="Times New Roman"/>
      </w:rPr>
    </w:lvl>
  </w:abstractNum>
  <w:abstractNum w:abstractNumId="1">
    <w:nsid w:val="386E0265"/>
    <w:multiLevelType w:val="hybridMultilevel"/>
    <w:tmpl w:val="9B72E5F0"/>
    <w:lvl w:ilvl="0" w:tplc="D1A4FDD0">
      <w:start w:val="1"/>
      <w:numFmt w:val="taiwaneseCountingThousand"/>
      <w:lvlText w:val="(%1)"/>
      <w:lvlJc w:val="left"/>
      <w:pPr>
        <w:ind w:left="795" w:hanging="48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2">
    <w:nsid w:val="457311B0"/>
    <w:multiLevelType w:val="hybridMultilevel"/>
    <w:tmpl w:val="15A4A5B8"/>
    <w:lvl w:ilvl="0" w:tplc="73CE2080">
      <w:start w:val="1"/>
      <w:numFmt w:val="taiwaneseCountingThousand"/>
      <w:lvlText w:val="(%1)"/>
      <w:lvlJc w:val="left"/>
      <w:pPr>
        <w:ind w:left="795" w:hanging="48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3">
    <w:nsid w:val="5B1C17AC"/>
    <w:multiLevelType w:val="hybridMultilevel"/>
    <w:tmpl w:val="19CAA838"/>
    <w:lvl w:ilvl="0" w:tplc="725805C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5B964BDA"/>
    <w:multiLevelType w:val="hybridMultilevel"/>
    <w:tmpl w:val="602CDE1C"/>
    <w:lvl w:ilvl="0" w:tplc="B54222AA">
      <w:start w:val="1"/>
      <w:numFmt w:val="taiwaneseCountingThousand"/>
      <w:lvlText w:val="(%1)"/>
      <w:lvlJc w:val="left"/>
      <w:pPr>
        <w:ind w:left="795" w:hanging="48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5">
    <w:nsid w:val="6040385D"/>
    <w:multiLevelType w:val="hybridMultilevel"/>
    <w:tmpl w:val="94B8F916"/>
    <w:lvl w:ilvl="0" w:tplc="E7788504">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6">
    <w:nsid w:val="765C784A"/>
    <w:multiLevelType w:val="hybridMultilevel"/>
    <w:tmpl w:val="E78A19AA"/>
    <w:lvl w:ilvl="0" w:tplc="BEE85248">
      <w:start w:val="1"/>
      <w:numFmt w:val="taiwaneseCountingThousand"/>
      <w:lvlText w:val="%1、"/>
      <w:lvlJc w:val="left"/>
      <w:pPr>
        <w:ind w:left="1275" w:hanging="480"/>
      </w:pPr>
      <w:rPr>
        <w:rFonts w:cs="Times New Roman" w:hint="default"/>
      </w:rPr>
    </w:lvl>
    <w:lvl w:ilvl="1" w:tplc="04090019" w:tentative="1">
      <w:start w:val="1"/>
      <w:numFmt w:val="ideographTraditional"/>
      <w:lvlText w:val="%2、"/>
      <w:lvlJc w:val="left"/>
      <w:pPr>
        <w:ind w:left="1755" w:hanging="480"/>
      </w:pPr>
      <w:rPr>
        <w:rFonts w:cs="Times New Roman"/>
      </w:rPr>
    </w:lvl>
    <w:lvl w:ilvl="2" w:tplc="0409001B" w:tentative="1">
      <w:start w:val="1"/>
      <w:numFmt w:val="lowerRoman"/>
      <w:lvlText w:val="%3."/>
      <w:lvlJc w:val="right"/>
      <w:pPr>
        <w:ind w:left="2235" w:hanging="480"/>
      </w:pPr>
      <w:rPr>
        <w:rFonts w:cs="Times New Roman"/>
      </w:rPr>
    </w:lvl>
    <w:lvl w:ilvl="3" w:tplc="0409000F" w:tentative="1">
      <w:start w:val="1"/>
      <w:numFmt w:val="decimal"/>
      <w:lvlText w:val="%4."/>
      <w:lvlJc w:val="left"/>
      <w:pPr>
        <w:ind w:left="2715" w:hanging="480"/>
      </w:pPr>
      <w:rPr>
        <w:rFonts w:cs="Times New Roman"/>
      </w:rPr>
    </w:lvl>
    <w:lvl w:ilvl="4" w:tplc="04090019" w:tentative="1">
      <w:start w:val="1"/>
      <w:numFmt w:val="ideographTraditional"/>
      <w:lvlText w:val="%5、"/>
      <w:lvlJc w:val="left"/>
      <w:pPr>
        <w:ind w:left="3195" w:hanging="480"/>
      </w:pPr>
      <w:rPr>
        <w:rFonts w:cs="Times New Roman"/>
      </w:rPr>
    </w:lvl>
    <w:lvl w:ilvl="5" w:tplc="0409001B" w:tentative="1">
      <w:start w:val="1"/>
      <w:numFmt w:val="lowerRoman"/>
      <w:lvlText w:val="%6."/>
      <w:lvlJc w:val="right"/>
      <w:pPr>
        <w:ind w:left="3675" w:hanging="480"/>
      </w:pPr>
      <w:rPr>
        <w:rFonts w:cs="Times New Roman"/>
      </w:rPr>
    </w:lvl>
    <w:lvl w:ilvl="6" w:tplc="0409000F" w:tentative="1">
      <w:start w:val="1"/>
      <w:numFmt w:val="decimal"/>
      <w:lvlText w:val="%7."/>
      <w:lvlJc w:val="left"/>
      <w:pPr>
        <w:ind w:left="4155" w:hanging="480"/>
      </w:pPr>
      <w:rPr>
        <w:rFonts w:cs="Times New Roman"/>
      </w:rPr>
    </w:lvl>
    <w:lvl w:ilvl="7" w:tplc="04090019" w:tentative="1">
      <w:start w:val="1"/>
      <w:numFmt w:val="ideographTraditional"/>
      <w:lvlText w:val="%8、"/>
      <w:lvlJc w:val="left"/>
      <w:pPr>
        <w:ind w:left="4635" w:hanging="480"/>
      </w:pPr>
      <w:rPr>
        <w:rFonts w:cs="Times New Roman"/>
      </w:rPr>
    </w:lvl>
    <w:lvl w:ilvl="8" w:tplc="0409001B" w:tentative="1">
      <w:start w:val="1"/>
      <w:numFmt w:val="lowerRoman"/>
      <w:lvlText w:val="%9."/>
      <w:lvlJc w:val="right"/>
      <w:pPr>
        <w:ind w:left="5115" w:hanging="480"/>
      </w:pPr>
      <w:rPr>
        <w:rFonts w:cs="Times New Roman"/>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05"/>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071B9"/>
    <w:rsid w:val="00024963"/>
    <w:rsid w:val="00026B36"/>
    <w:rsid w:val="00036043"/>
    <w:rsid w:val="00040BF0"/>
    <w:rsid w:val="0006389F"/>
    <w:rsid w:val="00064367"/>
    <w:rsid w:val="00070DDD"/>
    <w:rsid w:val="00081432"/>
    <w:rsid w:val="00095348"/>
    <w:rsid w:val="000B3B16"/>
    <w:rsid w:val="000C3674"/>
    <w:rsid w:val="000D29A3"/>
    <w:rsid w:val="000F33F5"/>
    <w:rsid w:val="0012068B"/>
    <w:rsid w:val="00145A1E"/>
    <w:rsid w:val="00163DB8"/>
    <w:rsid w:val="001953E5"/>
    <w:rsid w:val="001D4E65"/>
    <w:rsid w:val="00202EA1"/>
    <w:rsid w:val="00203A4F"/>
    <w:rsid w:val="00204B3B"/>
    <w:rsid w:val="00212550"/>
    <w:rsid w:val="0023004F"/>
    <w:rsid w:val="00254FA5"/>
    <w:rsid w:val="002B6D92"/>
    <w:rsid w:val="00305D6F"/>
    <w:rsid w:val="003304F6"/>
    <w:rsid w:val="00357F4F"/>
    <w:rsid w:val="00391AC4"/>
    <w:rsid w:val="003B1012"/>
    <w:rsid w:val="003B6181"/>
    <w:rsid w:val="003D7268"/>
    <w:rsid w:val="003E24AD"/>
    <w:rsid w:val="00423ED3"/>
    <w:rsid w:val="0042442E"/>
    <w:rsid w:val="00426C45"/>
    <w:rsid w:val="00467A2D"/>
    <w:rsid w:val="00481BDE"/>
    <w:rsid w:val="00486E85"/>
    <w:rsid w:val="004B2CD9"/>
    <w:rsid w:val="004B7394"/>
    <w:rsid w:val="004C74A3"/>
    <w:rsid w:val="004E3B39"/>
    <w:rsid w:val="0050633D"/>
    <w:rsid w:val="00534BC3"/>
    <w:rsid w:val="00546D4E"/>
    <w:rsid w:val="00553781"/>
    <w:rsid w:val="005713A2"/>
    <w:rsid w:val="00594A09"/>
    <w:rsid w:val="005B218E"/>
    <w:rsid w:val="005E7F5D"/>
    <w:rsid w:val="005F17B6"/>
    <w:rsid w:val="006450B9"/>
    <w:rsid w:val="006711D4"/>
    <w:rsid w:val="006A3F07"/>
    <w:rsid w:val="006B45D8"/>
    <w:rsid w:val="006C4994"/>
    <w:rsid w:val="006E0B44"/>
    <w:rsid w:val="006E3EB9"/>
    <w:rsid w:val="00726942"/>
    <w:rsid w:val="00762157"/>
    <w:rsid w:val="00780C4C"/>
    <w:rsid w:val="00781407"/>
    <w:rsid w:val="007A3BFC"/>
    <w:rsid w:val="007B6576"/>
    <w:rsid w:val="007B78DB"/>
    <w:rsid w:val="007C571D"/>
    <w:rsid w:val="007E40BC"/>
    <w:rsid w:val="008071B9"/>
    <w:rsid w:val="008200B4"/>
    <w:rsid w:val="008206F9"/>
    <w:rsid w:val="00820B9C"/>
    <w:rsid w:val="008875CE"/>
    <w:rsid w:val="00895AB8"/>
    <w:rsid w:val="008D32D5"/>
    <w:rsid w:val="0091377B"/>
    <w:rsid w:val="00920CF2"/>
    <w:rsid w:val="00921DD9"/>
    <w:rsid w:val="00922DD0"/>
    <w:rsid w:val="00960F2A"/>
    <w:rsid w:val="00977E1E"/>
    <w:rsid w:val="009816A4"/>
    <w:rsid w:val="00986EC1"/>
    <w:rsid w:val="00992E35"/>
    <w:rsid w:val="009C03DE"/>
    <w:rsid w:val="009D1073"/>
    <w:rsid w:val="009E3DD7"/>
    <w:rsid w:val="00A31459"/>
    <w:rsid w:val="00A646BA"/>
    <w:rsid w:val="00A71031"/>
    <w:rsid w:val="00A944B0"/>
    <w:rsid w:val="00AC37D5"/>
    <w:rsid w:val="00AC4426"/>
    <w:rsid w:val="00B155D9"/>
    <w:rsid w:val="00B2319C"/>
    <w:rsid w:val="00B422AD"/>
    <w:rsid w:val="00B637DA"/>
    <w:rsid w:val="00B77A5C"/>
    <w:rsid w:val="00BA4777"/>
    <w:rsid w:val="00BD2DA0"/>
    <w:rsid w:val="00BD6C05"/>
    <w:rsid w:val="00BF6518"/>
    <w:rsid w:val="00C75E67"/>
    <w:rsid w:val="00D34CDA"/>
    <w:rsid w:val="00D41736"/>
    <w:rsid w:val="00D44EA6"/>
    <w:rsid w:val="00D639EC"/>
    <w:rsid w:val="00D81ECB"/>
    <w:rsid w:val="00D93CE6"/>
    <w:rsid w:val="00DA16AC"/>
    <w:rsid w:val="00DF26E7"/>
    <w:rsid w:val="00E052F4"/>
    <w:rsid w:val="00E0729F"/>
    <w:rsid w:val="00E13E24"/>
    <w:rsid w:val="00E20A49"/>
    <w:rsid w:val="00E24232"/>
    <w:rsid w:val="00E3592D"/>
    <w:rsid w:val="00E46F9A"/>
    <w:rsid w:val="00E80D99"/>
    <w:rsid w:val="00E94793"/>
    <w:rsid w:val="00E9552F"/>
    <w:rsid w:val="00EA668A"/>
    <w:rsid w:val="00EC7C68"/>
    <w:rsid w:val="00ED74B4"/>
    <w:rsid w:val="00EF4F0C"/>
    <w:rsid w:val="00F01AF1"/>
    <w:rsid w:val="00F635EA"/>
    <w:rsid w:val="00FC1450"/>
    <w:rsid w:val="00FD3F4A"/>
    <w:rsid w:val="00FE0414"/>
    <w:rsid w:val="00FE2857"/>
    <w:rsid w:val="00FE37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1B9"/>
    <w:pPr>
      <w:widowControl w:val="0"/>
      <w:kinsoku w:val="0"/>
      <w:overflowPunct w:val="0"/>
      <w:jc w:val="both"/>
      <w:textAlignment w:val="center"/>
    </w:pPr>
    <w:rPr>
      <w:rFonts w:ascii="Times New Roman" w:eastAsia="華康細明體" w:hAnsi="Times New Roman"/>
      <w:noProof/>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表格第一列(文字分散)"/>
    <w:basedOn w:val="a"/>
    <w:next w:val="a"/>
    <w:uiPriority w:val="99"/>
    <w:rsid w:val="008071B9"/>
    <w:pPr>
      <w:spacing w:line="315" w:lineRule="exact"/>
      <w:ind w:leftChars="50" w:left="50" w:rightChars="50" w:right="50"/>
      <w:jc w:val="distribute"/>
    </w:pPr>
  </w:style>
  <w:style w:type="paragraph" w:styleId="a4">
    <w:name w:val="header"/>
    <w:basedOn w:val="a"/>
    <w:link w:val="a5"/>
    <w:uiPriority w:val="99"/>
    <w:rsid w:val="00C75E67"/>
    <w:pPr>
      <w:tabs>
        <w:tab w:val="center" w:pos="4153"/>
        <w:tab w:val="right" w:pos="8306"/>
      </w:tabs>
      <w:snapToGrid w:val="0"/>
    </w:pPr>
    <w:rPr>
      <w:sz w:val="20"/>
      <w:szCs w:val="20"/>
    </w:rPr>
  </w:style>
  <w:style w:type="character" w:customStyle="1" w:styleId="a5">
    <w:name w:val="頁首 字元"/>
    <w:basedOn w:val="a0"/>
    <w:link w:val="a4"/>
    <w:uiPriority w:val="99"/>
    <w:locked/>
    <w:rsid w:val="00C75E67"/>
    <w:rPr>
      <w:rFonts w:ascii="Times New Roman" w:eastAsia="華康細明體" w:hAnsi="Times New Roman" w:cs="Times New Roman"/>
      <w:noProof/>
      <w:sz w:val="20"/>
      <w:szCs w:val="20"/>
    </w:rPr>
  </w:style>
  <w:style w:type="paragraph" w:styleId="a6">
    <w:name w:val="footer"/>
    <w:basedOn w:val="a"/>
    <w:link w:val="a7"/>
    <w:uiPriority w:val="99"/>
    <w:rsid w:val="00C75E67"/>
    <w:pPr>
      <w:tabs>
        <w:tab w:val="center" w:pos="4153"/>
        <w:tab w:val="right" w:pos="8306"/>
      </w:tabs>
      <w:snapToGrid w:val="0"/>
    </w:pPr>
    <w:rPr>
      <w:sz w:val="20"/>
      <w:szCs w:val="20"/>
    </w:rPr>
  </w:style>
  <w:style w:type="character" w:customStyle="1" w:styleId="a7">
    <w:name w:val="頁尾 字元"/>
    <w:basedOn w:val="a0"/>
    <w:link w:val="a6"/>
    <w:uiPriority w:val="99"/>
    <w:locked/>
    <w:rsid w:val="00C75E67"/>
    <w:rPr>
      <w:rFonts w:ascii="Times New Roman" w:eastAsia="華康細明體" w:hAnsi="Times New Roman" w:cs="Times New Roman"/>
      <w:noProof/>
      <w:sz w:val="20"/>
      <w:szCs w:val="20"/>
    </w:rPr>
  </w:style>
  <w:style w:type="paragraph" w:styleId="a8">
    <w:name w:val="List Paragraph"/>
    <w:basedOn w:val="a"/>
    <w:uiPriority w:val="99"/>
    <w:qFormat/>
    <w:rsid w:val="00C75E67"/>
    <w:pPr>
      <w:ind w:leftChars="200" w:left="480"/>
    </w:pPr>
  </w:style>
  <w:style w:type="character" w:customStyle="1" w:styleId="dialogtext1">
    <w:name w:val="dialog_text1"/>
    <w:basedOn w:val="a0"/>
    <w:rsid w:val="00820B9C"/>
    <w:rPr>
      <w:rFonts w:ascii="sөũ" w:hAnsi="sөũ" w:hint="default"/>
      <w:color w:val="000000"/>
      <w:sz w:val="31"/>
      <w:szCs w:val="3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3C481-3B7C-47D6-A0DF-80DAFE1E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620</Words>
  <Characters>3534</Characters>
  <Application>Microsoft Office Word</Application>
  <DocSecurity>0</DocSecurity>
  <Lines>29</Lines>
  <Paragraphs>8</Paragraphs>
  <ScaleCrop>false</ScaleCrop>
  <Company/>
  <LinksUpToDate>false</LinksUpToDate>
  <CharactersWithSpaces>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2015-06-15T23:51:00Z</cp:lastPrinted>
  <dcterms:created xsi:type="dcterms:W3CDTF">2015-06-29T04:54:00Z</dcterms:created>
  <dcterms:modified xsi:type="dcterms:W3CDTF">2015-07-09T08:38:00Z</dcterms:modified>
</cp:coreProperties>
</file>