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0CC" w:rsidRPr="00F8030F" w:rsidRDefault="00E540CC" w:rsidP="00677277">
      <w:pPr>
        <w:adjustRightInd w:val="0"/>
        <w:snapToGrid w:val="0"/>
        <w:spacing w:line="440" w:lineRule="exact"/>
        <w:rPr>
          <w:rFonts w:ascii="Calibri" w:eastAsia="標楷體" w:hAnsi="標楷體"/>
          <w:sz w:val="32"/>
          <w:szCs w:val="32"/>
        </w:rPr>
      </w:pPr>
      <w:r w:rsidRPr="00F8030F">
        <w:rPr>
          <w:rFonts w:ascii="Calibri" w:eastAsia="標楷體" w:hAnsi="標楷體" w:hint="eastAsia"/>
          <w:sz w:val="32"/>
          <w:szCs w:val="32"/>
        </w:rPr>
        <w:t>南投</w:t>
      </w:r>
      <w:r w:rsidRPr="00F8030F">
        <w:rPr>
          <w:rFonts w:ascii="Calibri" w:eastAsia="標楷體" w:hAnsi="標楷體"/>
          <w:sz w:val="32"/>
          <w:szCs w:val="32"/>
        </w:rPr>
        <w:t>縣殯葬設施經營管理基金收支保管及運用</w:t>
      </w:r>
      <w:r w:rsidRPr="00F8030F">
        <w:rPr>
          <w:rFonts w:ascii="Calibri" w:eastAsia="標楷體" w:hAnsi="標楷體" w:hint="eastAsia"/>
          <w:sz w:val="32"/>
          <w:szCs w:val="32"/>
        </w:rPr>
        <w:t>辦法</w:t>
      </w:r>
    </w:p>
    <w:p w:rsidR="00677277" w:rsidRDefault="00677277" w:rsidP="00677277">
      <w:pPr>
        <w:adjustRightInd w:val="0"/>
        <w:snapToGrid w:val="0"/>
        <w:spacing w:line="280" w:lineRule="exact"/>
        <w:rPr>
          <w:rFonts w:ascii="Calibri" w:eastAsia="標楷體" w:hAnsi="標楷體"/>
          <w:sz w:val="16"/>
          <w:szCs w:val="16"/>
        </w:rPr>
      </w:pPr>
      <w:r>
        <w:rPr>
          <w:rFonts w:ascii="Calibri" w:eastAsia="標楷體" w:hAnsi="標楷體" w:hint="eastAsia"/>
          <w:b/>
          <w:sz w:val="20"/>
          <w:szCs w:val="20"/>
        </w:rPr>
        <w:t xml:space="preserve">                                                          </w:t>
      </w:r>
      <w:r w:rsidRPr="00677277">
        <w:rPr>
          <w:rFonts w:ascii="Calibri" w:eastAsia="標楷體" w:hAnsi="標楷體" w:hint="eastAsia"/>
          <w:sz w:val="16"/>
          <w:szCs w:val="16"/>
        </w:rPr>
        <w:t>中華民國</w:t>
      </w:r>
      <w:r w:rsidRPr="00677277">
        <w:rPr>
          <w:rFonts w:ascii="Calibri" w:eastAsia="標楷體" w:hAnsi="標楷體" w:hint="eastAsia"/>
          <w:sz w:val="16"/>
          <w:szCs w:val="16"/>
        </w:rPr>
        <w:t>104</w:t>
      </w:r>
      <w:r w:rsidRPr="00677277">
        <w:rPr>
          <w:rFonts w:ascii="Calibri" w:eastAsia="標楷體" w:hAnsi="標楷體" w:hint="eastAsia"/>
          <w:sz w:val="16"/>
          <w:szCs w:val="16"/>
        </w:rPr>
        <w:t>年</w:t>
      </w:r>
      <w:r w:rsidRPr="00677277">
        <w:rPr>
          <w:rFonts w:ascii="Calibri" w:eastAsia="標楷體" w:hAnsi="標楷體" w:hint="eastAsia"/>
          <w:sz w:val="16"/>
          <w:szCs w:val="16"/>
        </w:rPr>
        <w:t>8</w:t>
      </w:r>
      <w:r w:rsidRPr="00677277">
        <w:rPr>
          <w:rFonts w:ascii="Calibri" w:eastAsia="標楷體" w:hAnsi="標楷體" w:hint="eastAsia"/>
          <w:sz w:val="16"/>
          <w:szCs w:val="16"/>
        </w:rPr>
        <w:t>月</w:t>
      </w:r>
      <w:r w:rsidRPr="00677277">
        <w:rPr>
          <w:rFonts w:ascii="Calibri" w:eastAsia="標楷體" w:hAnsi="標楷體" w:hint="eastAsia"/>
          <w:sz w:val="16"/>
          <w:szCs w:val="16"/>
        </w:rPr>
        <w:t xml:space="preserve"> </w:t>
      </w:r>
      <w:r w:rsidR="00110410">
        <w:rPr>
          <w:rFonts w:ascii="Calibri" w:eastAsia="標楷體" w:hAnsi="標楷體" w:hint="eastAsia"/>
          <w:sz w:val="16"/>
          <w:szCs w:val="16"/>
        </w:rPr>
        <w:t>6</w:t>
      </w:r>
      <w:r w:rsidRPr="00677277">
        <w:rPr>
          <w:rFonts w:ascii="Calibri" w:eastAsia="標楷體" w:hAnsi="標楷體" w:hint="eastAsia"/>
          <w:sz w:val="16"/>
          <w:szCs w:val="16"/>
        </w:rPr>
        <w:t>日</w:t>
      </w:r>
      <w:r>
        <w:rPr>
          <w:rFonts w:ascii="Calibri" w:eastAsia="標楷體" w:hAnsi="標楷體" w:hint="eastAsia"/>
          <w:sz w:val="16"/>
          <w:szCs w:val="16"/>
        </w:rPr>
        <w:t>府行</w:t>
      </w:r>
    </w:p>
    <w:p w:rsidR="00677277" w:rsidRDefault="00677277" w:rsidP="00677277">
      <w:pPr>
        <w:adjustRightInd w:val="0"/>
        <w:snapToGrid w:val="0"/>
        <w:spacing w:line="280" w:lineRule="exact"/>
        <w:rPr>
          <w:rFonts w:ascii="Calibri" w:eastAsia="標楷體" w:hAnsi="標楷體"/>
          <w:sz w:val="16"/>
          <w:szCs w:val="16"/>
        </w:rPr>
      </w:pPr>
      <w:r>
        <w:rPr>
          <w:rFonts w:ascii="Calibri" w:eastAsia="標楷體" w:hAnsi="標楷體" w:hint="eastAsia"/>
          <w:sz w:val="16"/>
          <w:szCs w:val="16"/>
        </w:rPr>
        <w:t xml:space="preserve">                                                                         </w:t>
      </w:r>
      <w:r w:rsidR="00110410" w:rsidRPr="00110410">
        <w:rPr>
          <w:rFonts w:ascii="Calibri" w:eastAsia="標楷體" w:hAnsi="標楷體" w:hint="eastAsia"/>
          <w:sz w:val="16"/>
          <w:szCs w:val="16"/>
        </w:rPr>
        <w:t>法</w:t>
      </w:r>
      <w:r>
        <w:rPr>
          <w:rFonts w:ascii="Calibri" w:eastAsia="標楷體" w:hAnsi="標楷體" w:hint="eastAsia"/>
          <w:sz w:val="16"/>
          <w:szCs w:val="16"/>
        </w:rPr>
        <w:t>字第</w:t>
      </w:r>
      <w:r w:rsidR="005C3EB9">
        <w:rPr>
          <w:rFonts w:ascii="Calibri" w:eastAsia="標楷體" w:hAnsi="標楷體" w:hint="eastAsia"/>
          <w:sz w:val="16"/>
          <w:szCs w:val="16"/>
        </w:rPr>
        <w:t xml:space="preserve"> </w:t>
      </w:r>
      <w:r>
        <w:rPr>
          <w:rFonts w:ascii="Calibri" w:eastAsia="標楷體" w:hAnsi="標楷體" w:hint="eastAsia"/>
          <w:sz w:val="16"/>
          <w:szCs w:val="16"/>
        </w:rPr>
        <w:t>104</w:t>
      </w:r>
      <w:r w:rsidR="005C3EB9">
        <w:rPr>
          <w:rFonts w:ascii="Calibri" w:eastAsia="標楷體" w:hAnsi="標楷體" w:hint="eastAsia"/>
          <w:sz w:val="16"/>
          <w:szCs w:val="16"/>
        </w:rPr>
        <w:t>0158323</w:t>
      </w:r>
      <w:bookmarkStart w:id="0" w:name="_GoBack"/>
      <w:bookmarkEnd w:id="0"/>
      <w:r>
        <w:rPr>
          <w:rFonts w:ascii="Calibri" w:eastAsia="標楷體" w:hAnsi="標楷體" w:hint="eastAsia"/>
          <w:sz w:val="16"/>
          <w:szCs w:val="16"/>
        </w:rPr>
        <w:t xml:space="preserve"> </w:t>
      </w:r>
      <w:r>
        <w:rPr>
          <w:rFonts w:ascii="Calibri" w:eastAsia="標楷體" w:hAnsi="標楷體" w:hint="eastAsia"/>
          <w:sz w:val="16"/>
          <w:szCs w:val="16"/>
        </w:rPr>
        <w:t>號令發布</w:t>
      </w:r>
    </w:p>
    <w:p w:rsidR="00677277" w:rsidRPr="00677277" w:rsidRDefault="00677277" w:rsidP="00677277">
      <w:pPr>
        <w:adjustRightInd w:val="0"/>
        <w:snapToGrid w:val="0"/>
        <w:rPr>
          <w:rFonts w:ascii="Calibri" w:eastAsia="標楷體" w:hAnsi="標楷體"/>
          <w:sz w:val="16"/>
          <w:szCs w:val="16"/>
        </w:rPr>
      </w:pPr>
      <w:r>
        <w:rPr>
          <w:rFonts w:ascii="Calibri" w:eastAsia="標楷體" w:hAnsi="標楷體" w:hint="eastAsia"/>
          <w:sz w:val="16"/>
          <w:szCs w:val="16"/>
        </w:rPr>
        <w:t xml:space="preserve">                                                                         </w:t>
      </w:r>
      <w:r w:rsidRPr="00677277">
        <w:rPr>
          <w:rFonts w:ascii="Calibri" w:eastAsia="標楷體" w:hAnsi="標楷體" w:hint="eastAsia"/>
          <w:sz w:val="16"/>
          <w:szCs w:val="16"/>
        </w:rPr>
        <w:t xml:space="preserve">                                                          </w:t>
      </w:r>
    </w:p>
    <w:p w:rsidR="00E540CC" w:rsidRDefault="00E540CC" w:rsidP="00E540CC">
      <w:pPr>
        <w:adjustRightInd w:val="0"/>
        <w:snapToGrid w:val="0"/>
        <w:spacing w:line="440" w:lineRule="exact"/>
        <w:ind w:left="1120" w:hangingChars="400" w:hanging="1120"/>
        <w:rPr>
          <w:rFonts w:ascii="Calibri" w:eastAsia="標楷體" w:hAnsi="標楷體"/>
          <w:sz w:val="28"/>
          <w:szCs w:val="28"/>
        </w:rPr>
      </w:pPr>
      <w:r>
        <w:rPr>
          <w:rFonts w:ascii="Calibri" w:eastAsia="標楷體" w:hAnsi="標楷體" w:hint="eastAsia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>
        <w:rPr>
          <w:rFonts w:ascii="Calibri" w:eastAsia="標楷體" w:hAnsi="標楷體" w:hint="eastAsia"/>
          <w:sz w:val="28"/>
          <w:szCs w:val="28"/>
        </w:rPr>
        <w:t>一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>
        <w:rPr>
          <w:rFonts w:ascii="Calibri" w:eastAsia="標楷體" w:hAnsi="標楷體" w:hint="eastAsia"/>
          <w:sz w:val="28"/>
          <w:szCs w:val="28"/>
        </w:rPr>
        <w:t>條</w:t>
      </w:r>
      <w:r>
        <w:rPr>
          <w:rFonts w:ascii="Calibri" w:eastAsia="標楷體" w:hAnsi="標楷體" w:hint="eastAsia"/>
          <w:sz w:val="28"/>
          <w:szCs w:val="28"/>
        </w:rPr>
        <w:t xml:space="preserve">    </w:t>
      </w:r>
      <w:r w:rsidRPr="00966B66">
        <w:rPr>
          <w:rFonts w:ascii="Calibri" w:eastAsia="標楷體" w:hAnsi="標楷體" w:hint="eastAsia"/>
          <w:sz w:val="28"/>
          <w:szCs w:val="28"/>
        </w:rPr>
        <w:t>南投縣為保護私立或以公共造產設置之公墓、骨灰（</w:t>
      </w:r>
      <w:proofErr w:type="gramStart"/>
      <w:r w:rsidRPr="00966B66">
        <w:rPr>
          <w:rFonts w:ascii="Calibri" w:eastAsia="標楷體" w:hAnsi="標楷體" w:hint="eastAsia"/>
          <w:sz w:val="28"/>
          <w:szCs w:val="28"/>
        </w:rPr>
        <w:t>骸</w:t>
      </w:r>
      <w:proofErr w:type="gramEnd"/>
      <w:r w:rsidRPr="00966B66">
        <w:rPr>
          <w:rFonts w:ascii="Calibri" w:eastAsia="標楷體" w:hAnsi="標楷體" w:hint="eastAsia"/>
          <w:sz w:val="28"/>
          <w:szCs w:val="28"/>
        </w:rPr>
        <w:t>）存放設施發生重大事故或經營不善致無法正常營運時之消費者權益，並達到殯葬設施永續經營之目的，特依殯葬管理條例第三十六條規定，設置南投縣殯葬設施經營管理基金（以下簡稱本基金），並訂定本辦法。</w:t>
      </w:r>
    </w:p>
    <w:p w:rsidR="00E540CC" w:rsidRDefault="00E540CC" w:rsidP="00E540CC">
      <w:pPr>
        <w:adjustRightInd w:val="0"/>
        <w:snapToGrid w:val="0"/>
        <w:spacing w:line="440" w:lineRule="exact"/>
        <w:ind w:left="1120" w:hangingChars="400" w:hanging="1120"/>
        <w:rPr>
          <w:rFonts w:ascii="Calibri" w:eastAsia="標楷體" w:hAnsi="標楷體"/>
          <w:sz w:val="28"/>
          <w:szCs w:val="28"/>
        </w:rPr>
      </w:pPr>
      <w:r>
        <w:rPr>
          <w:rFonts w:ascii="Calibri" w:eastAsia="標楷體" w:hAnsi="標楷體" w:hint="eastAsia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>
        <w:rPr>
          <w:rFonts w:ascii="Calibri" w:eastAsia="標楷體" w:hAnsi="標楷體" w:hint="eastAsia"/>
          <w:sz w:val="28"/>
          <w:szCs w:val="28"/>
        </w:rPr>
        <w:t>二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>
        <w:rPr>
          <w:rFonts w:ascii="Calibri" w:eastAsia="標楷體" w:hAnsi="標楷體" w:hint="eastAsia"/>
          <w:sz w:val="28"/>
          <w:szCs w:val="28"/>
        </w:rPr>
        <w:t>條</w:t>
      </w:r>
      <w:r>
        <w:rPr>
          <w:rFonts w:ascii="Calibri" w:eastAsia="標楷體" w:hAnsi="標楷體" w:hint="eastAsia"/>
          <w:sz w:val="28"/>
          <w:szCs w:val="28"/>
        </w:rPr>
        <w:t xml:space="preserve">    </w:t>
      </w:r>
      <w:r w:rsidRPr="00966B66">
        <w:rPr>
          <w:rFonts w:ascii="Calibri" w:eastAsia="標楷體" w:hAnsi="標楷體" w:hint="eastAsia"/>
          <w:sz w:val="28"/>
          <w:szCs w:val="28"/>
        </w:rPr>
        <w:t>本基金在代理縣庫銀行設立專戶存儲循環運用，以南投縣政府（以下簡稱本府）為主管機關，本府民政處為主辦單位。</w:t>
      </w:r>
    </w:p>
    <w:p w:rsidR="00E540CC" w:rsidRPr="007424C7" w:rsidRDefault="00E540CC" w:rsidP="00E540CC">
      <w:pPr>
        <w:adjustRightInd w:val="0"/>
        <w:snapToGrid w:val="0"/>
        <w:spacing w:line="440" w:lineRule="exact"/>
        <w:ind w:left="1120" w:hangingChars="400" w:hanging="112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/>
          <w:sz w:val="28"/>
          <w:szCs w:val="28"/>
        </w:rPr>
        <w:t>三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/>
          <w:sz w:val="28"/>
          <w:szCs w:val="28"/>
        </w:rPr>
        <w:t>條</w:t>
      </w:r>
      <w:r w:rsidRPr="007424C7">
        <w:rPr>
          <w:rFonts w:ascii="Calibri" w:eastAsia="標楷體" w:hAnsi="標楷體"/>
          <w:sz w:val="28"/>
          <w:szCs w:val="28"/>
        </w:rPr>
        <w:t xml:space="preserve">  </w:t>
      </w:r>
      <w:r>
        <w:rPr>
          <w:rFonts w:ascii="Calibri" w:eastAsia="標楷體" w:hAnsi="標楷體" w:hint="eastAsia"/>
          <w:sz w:val="28"/>
          <w:szCs w:val="28"/>
        </w:rPr>
        <w:t xml:space="preserve">  </w:t>
      </w:r>
      <w:r w:rsidRPr="007424C7">
        <w:rPr>
          <w:rFonts w:ascii="Calibri" w:eastAsia="標楷體" w:hAnsi="標楷體"/>
          <w:sz w:val="28"/>
          <w:szCs w:val="28"/>
        </w:rPr>
        <w:t>本基金之收支保管及運用，設</w:t>
      </w:r>
      <w:r>
        <w:rPr>
          <w:rFonts w:ascii="Calibri" w:eastAsia="標楷體" w:hAnsi="標楷體" w:hint="eastAsia"/>
          <w:sz w:val="28"/>
          <w:szCs w:val="28"/>
        </w:rPr>
        <w:t>南投</w:t>
      </w:r>
      <w:r w:rsidRPr="007424C7">
        <w:rPr>
          <w:rFonts w:ascii="Calibri" w:eastAsia="標楷體" w:hAnsi="標楷體"/>
          <w:sz w:val="28"/>
          <w:szCs w:val="28"/>
        </w:rPr>
        <w:t>縣殯葬設施經營管理基金管理會</w:t>
      </w:r>
      <w:r w:rsidRPr="007424C7">
        <w:rPr>
          <w:rFonts w:ascii="Calibri" w:eastAsia="標楷體" w:hAnsi="標楷體" w:hint="eastAsia"/>
          <w:sz w:val="28"/>
          <w:szCs w:val="28"/>
        </w:rPr>
        <w:t>（以下簡稱本會）</w:t>
      </w:r>
      <w:r w:rsidRPr="007424C7">
        <w:rPr>
          <w:rFonts w:ascii="Calibri" w:eastAsia="標楷體" w:hAnsi="標楷體"/>
          <w:sz w:val="28"/>
          <w:szCs w:val="28"/>
        </w:rPr>
        <w:t>，置委員</w:t>
      </w:r>
      <w:r w:rsidRPr="007424C7">
        <w:rPr>
          <w:rFonts w:ascii="Calibri" w:eastAsia="標楷體" w:hAnsi="標楷體" w:hint="eastAsia"/>
          <w:sz w:val="28"/>
          <w:szCs w:val="28"/>
        </w:rPr>
        <w:t>若干</w:t>
      </w:r>
      <w:r w:rsidRPr="007424C7">
        <w:rPr>
          <w:rFonts w:ascii="Calibri" w:eastAsia="標楷體" w:hAnsi="標楷體"/>
          <w:sz w:val="28"/>
          <w:szCs w:val="28"/>
        </w:rPr>
        <w:t>人，應</w:t>
      </w:r>
      <w:r w:rsidRPr="007424C7">
        <w:rPr>
          <w:rFonts w:ascii="Calibri" w:eastAsia="標楷體" w:hAnsi="標楷體" w:hint="eastAsia"/>
          <w:sz w:val="28"/>
          <w:szCs w:val="28"/>
        </w:rPr>
        <w:t>包含下列代表：</w:t>
      </w:r>
    </w:p>
    <w:p w:rsidR="00E540CC" w:rsidRPr="007424C7" w:rsidRDefault="00E540CC" w:rsidP="00E540CC">
      <w:pPr>
        <w:spacing w:line="440" w:lineRule="exact"/>
        <w:ind w:leftChars="347" w:left="833" w:firstLineChars="300" w:firstLine="84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一、</w:t>
      </w:r>
      <w:r w:rsidR="001C18DD">
        <w:rPr>
          <w:rFonts w:ascii="Calibri" w:eastAsia="標楷體" w:hAnsi="標楷體" w:hint="eastAsia"/>
          <w:sz w:val="28"/>
          <w:szCs w:val="28"/>
        </w:rPr>
        <w:t>本</w:t>
      </w:r>
      <w:r w:rsidRPr="007424C7">
        <w:rPr>
          <w:rFonts w:ascii="Calibri" w:eastAsia="標楷體" w:hAnsi="標楷體" w:hint="eastAsia"/>
          <w:sz w:val="28"/>
          <w:szCs w:val="28"/>
        </w:rPr>
        <w:t>府代表。</w:t>
      </w:r>
    </w:p>
    <w:p w:rsidR="00E540CC" w:rsidRPr="007424C7" w:rsidRDefault="00E540CC" w:rsidP="00E540CC">
      <w:pPr>
        <w:spacing w:line="440" w:lineRule="exact"/>
        <w:ind w:leftChars="347" w:left="833" w:firstLineChars="300" w:firstLine="84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二、</w:t>
      </w:r>
      <w:r w:rsidRPr="007424C7">
        <w:rPr>
          <w:rFonts w:ascii="Calibri" w:eastAsia="標楷體" w:hAnsi="標楷體"/>
          <w:sz w:val="28"/>
          <w:szCs w:val="28"/>
        </w:rPr>
        <w:t>消費者保護團體代表</w:t>
      </w:r>
      <w:r w:rsidRPr="007424C7">
        <w:rPr>
          <w:rFonts w:ascii="Calibri" w:eastAsia="標楷體" w:hAnsi="標楷體" w:hint="eastAsia"/>
          <w:sz w:val="28"/>
          <w:szCs w:val="28"/>
        </w:rPr>
        <w:t>。</w:t>
      </w:r>
    </w:p>
    <w:p w:rsidR="00E540CC" w:rsidRPr="007424C7" w:rsidRDefault="00E540CC" w:rsidP="00E540CC">
      <w:pPr>
        <w:spacing w:line="440" w:lineRule="exact"/>
        <w:ind w:leftChars="347" w:left="833" w:firstLineChars="300" w:firstLine="84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三、</w:t>
      </w:r>
      <w:r w:rsidRPr="007424C7">
        <w:rPr>
          <w:rFonts w:ascii="Calibri" w:eastAsia="標楷體" w:hAnsi="標楷體"/>
          <w:sz w:val="28"/>
          <w:szCs w:val="28"/>
        </w:rPr>
        <w:t>殯葬設施經營業業者代表</w:t>
      </w:r>
      <w:r w:rsidRPr="007424C7">
        <w:rPr>
          <w:rFonts w:ascii="Calibri" w:eastAsia="標楷體" w:hAnsi="標楷體" w:hint="eastAsia"/>
          <w:sz w:val="28"/>
          <w:szCs w:val="28"/>
        </w:rPr>
        <w:t>。</w:t>
      </w:r>
    </w:p>
    <w:p w:rsidR="00E540CC" w:rsidRPr="007424C7" w:rsidRDefault="00E540CC" w:rsidP="00E540CC">
      <w:pPr>
        <w:spacing w:line="440" w:lineRule="exact"/>
        <w:ind w:leftChars="696" w:left="2230" w:hangingChars="200" w:hanging="56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四、</w:t>
      </w:r>
      <w:r w:rsidRPr="007424C7">
        <w:rPr>
          <w:rFonts w:ascii="Calibri" w:eastAsia="標楷體" w:hAnsi="標楷體"/>
          <w:sz w:val="28"/>
          <w:szCs w:val="28"/>
        </w:rPr>
        <w:t>公共造產設置之公墓、骨灰（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/>
          <w:sz w:val="28"/>
          <w:szCs w:val="28"/>
        </w:rPr>
        <w:t>）存放設施</w:t>
      </w:r>
      <w:r w:rsidRPr="00E54CAA">
        <w:rPr>
          <w:rFonts w:ascii="標楷體" w:eastAsia="標楷體" w:hint="eastAsia"/>
          <w:bCs/>
          <w:sz w:val="28"/>
          <w:szCs w:val="28"/>
        </w:rPr>
        <w:t>所屬</w:t>
      </w:r>
      <w:r w:rsidRPr="007424C7">
        <w:rPr>
          <w:rFonts w:ascii="Calibri" w:eastAsia="標楷體" w:hAnsi="標楷體"/>
          <w:sz w:val="28"/>
          <w:szCs w:val="28"/>
        </w:rPr>
        <w:t>之鄉（鎮、市）公所代</w:t>
      </w:r>
      <w:r w:rsidRPr="007424C7">
        <w:rPr>
          <w:rFonts w:ascii="Calibri" w:eastAsia="標楷體" w:hAnsi="標楷體" w:hint="eastAsia"/>
          <w:sz w:val="28"/>
          <w:szCs w:val="28"/>
        </w:rPr>
        <w:t>表。</w:t>
      </w:r>
    </w:p>
    <w:p w:rsidR="00E540CC" w:rsidRPr="007424C7" w:rsidRDefault="00E540CC" w:rsidP="00E540CC">
      <w:pPr>
        <w:adjustRightInd w:val="0"/>
        <w:snapToGrid w:val="0"/>
        <w:spacing w:line="440" w:lineRule="exact"/>
        <w:ind w:leftChars="464" w:left="1114" w:firstLineChars="200" w:firstLine="56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前項第一款、第二款之委員合計數與第三款、第四款之委員合計數原則應相當。但第一款、第二款之委員合計數應超過全體委員數之二分之一。</w:t>
      </w:r>
    </w:p>
    <w:p w:rsidR="00E540CC" w:rsidRPr="007424C7" w:rsidRDefault="00E540CC" w:rsidP="00E540CC">
      <w:pPr>
        <w:adjustRightInd w:val="0"/>
        <w:snapToGrid w:val="0"/>
        <w:spacing w:line="440" w:lineRule="exact"/>
        <w:ind w:leftChars="464" w:left="1114" w:firstLineChars="200" w:firstLine="56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第一項第二款之委員數不得低於第三款、第四款之委員合計數之二分之一。</w:t>
      </w:r>
    </w:p>
    <w:p w:rsidR="00E540CC" w:rsidRPr="007424C7" w:rsidRDefault="00E540CC" w:rsidP="00E540CC">
      <w:pPr>
        <w:adjustRightInd w:val="0"/>
        <w:snapToGrid w:val="0"/>
        <w:spacing w:line="440" w:lineRule="exact"/>
        <w:ind w:leftChars="464" w:left="1114" w:firstLineChars="200" w:firstLine="56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本會議案</w:t>
      </w:r>
      <w:r w:rsidRPr="007424C7">
        <w:rPr>
          <w:rFonts w:ascii="Calibri" w:eastAsia="標楷體" w:hAnsi="標楷體"/>
          <w:sz w:val="28"/>
          <w:szCs w:val="28"/>
        </w:rPr>
        <w:t>之決議，應有</w:t>
      </w:r>
      <w:r w:rsidRPr="007424C7">
        <w:rPr>
          <w:rFonts w:ascii="Calibri" w:eastAsia="標楷體" w:hAnsi="標楷體" w:hint="eastAsia"/>
          <w:sz w:val="28"/>
          <w:szCs w:val="28"/>
        </w:rPr>
        <w:t>全體</w:t>
      </w:r>
      <w:r w:rsidRPr="007424C7">
        <w:rPr>
          <w:rFonts w:ascii="Calibri" w:eastAsia="標楷體" w:hAnsi="標楷體"/>
          <w:sz w:val="28"/>
          <w:szCs w:val="28"/>
        </w:rPr>
        <w:t>委員過半數之出席，出席委員過半數</w:t>
      </w:r>
      <w:r w:rsidRPr="007424C7">
        <w:rPr>
          <w:rFonts w:ascii="Calibri" w:eastAsia="標楷體" w:hAnsi="標楷體" w:hint="eastAsia"/>
          <w:sz w:val="28"/>
          <w:szCs w:val="28"/>
        </w:rPr>
        <w:t>之</w:t>
      </w:r>
      <w:r w:rsidRPr="007424C7">
        <w:rPr>
          <w:rFonts w:ascii="Calibri" w:eastAsia="標楷體" w:hAnsi="標楷體"/>
          <w:sz w:val="28"/>
          <w:szCs w:val="28"/>
        </w:rPr>
        <w:t>同意</w:t>
      </w:r>
      <w:r w:rsidRPr="007424C7">
        <w:rPr>
          <w:rFonts w:ascii="Calibri" w:eastAsia="標楷體" w:hAnsi="標楷體" w:hint="eastAsia"/>
          <w:sz w:val="28"/>
          <w:szCs w:val="28"/>
        </w:rPr>
        <w:t>行</w:t>
      </w:r>
      <w:r w:rsidRPr="007424C7">
        <w:rPr>
          <w:rFonts w:ascii="Calibri" w:eastAsia="標楷體" w:hAnsi="標楷體"/>
          <w:sz w:val="28"/>
          <w:szCs w:val="28"/>
        </w:rPr>
        <w:t>之</w:t>
      </w:r>
      <w:r w:rsidRPr="007424C7">
        <w:rPr>
          <w:rFonts w:ascii="Calibri" w:eastAsia="標楷體" w:hAnsi="標楷體" w:hint="eastAsia"/>
          <w:sz w:val="28"/>
          <w:szCs w:val="28"/>
        </w:rPr>
        <w:t>，但出席委員同意數不得低於全體委員數之三分之一；可</w:t>
      </w:r>
      <w:r w:rsidRPr="007424C7">
        <w:rPr>
          <w:rFonts w:ascii="Calibri" w:eastAsia="標楷體" w:hAnsi="標楷體"/>
          <w:sz w:val="28"/>
          <w:szCs w:val="28"/>
        </w:rPr>
        <w:t>否</w:t>
      </w:r>
      <w:r w:rsidRPr="007424C7">
        <w:rPr>
          <w:rFonts w:ascii="Calibri" w:eastAsia="標楷體" w:hAnsi="標楷體" w:hint="eastAsia"/>
          <w:sz w:val="28"/>
          <w:szCs w:val="28"/>
        </w:rPr>
        <w:t>同數</w:t>
      </w:r>
      <w:r w:rsidRPr="007424C7">
        <w:rPr>
          <w:rFonts w:ascii="Calibri" w:eastAsia="標楷體" w:hAnsi="標楷體"/>
          <w:sz w:val="28"/>
          <w:szCs w:val="28"/>
        </w:rPr>
        <w:t>，由主席裁決。</w:t>
      </w:r>
      <w:r w:rsidRPr="007424C7">
        <w:rPr>
          <w:rFonts w:ascii="Calibri" w:eastAsia="標楷體" w:hAnsi="標楷體" w:hint="eastAsia"/>
          <w:sz w:val="28"/>
          <w:szCs w:val="28"/>
        </w:rPr>
        <w:t>本會決議事項，以主管機關名義行之。</w:t>
      </w:r>
    </w:p>
    <w:p w:rsidR="00E540CC" w:rsidRDefault="00E540CC" w:rsidP="00E540CC">
      <w:pPr>
        <w:adjustRightInd w:val="0"/>
        <w:snapToGrid w:val="0"/>
        <w:spacing w:line="440" w:lineRule="exact"/>
        <w:ind w:leftChars="464" w:left="1114" w:firstLineChars="200" w:firstLine="56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本</w:t>
      </w:r>
      <w:r w:rsidRPr="007424C7">
        <w:rPr>
          <w:rFonts w:ascii="Calibri" w:eastAsia="標楷體" w:hAnsi="標楷體"/>
          <w:sz w:val="28"/>
          <w:szCs w:val="28"/>
        </w:rPr>
        <w:t>會設置要點由主管機關定之。</w:t>
      </w:r>
    </w:p>
    <w:p w:rsidR="00E540CC" w:rsidRPr="00CE5F47" w:rsidRDefault="00E540CC" w:rsidP="00E540CC">
      <w:pPr>
        <w:spacing w:line="440" w:lineRule="exact"/>
        <w:ind w:leftChars="4" w:left="290" w:hangingChars="100" w:hanging="280"/>
        <w:jc w:val="both"/>
        <w:rPr>
          <w:rFonts w:ascii="Calibri" w:eastAsia="標楷體" w:hAnsi="Calibri"/>
          <w:sz w:val="28"/>
          <w:szCs w:val="28"/>
        </w:rPr>
      </w:pPr>
      <w:r w:rsidRPr="00CE5F47">
        <w:rPr>
          <w:rFonts w:ascii="Calibri" w:eastAsia="標楷體" w:hAnsi="標楷體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CE5F47">
        <w:rPr>
          <w:rFonts w:ascii="Calibri" w:eastAsia="標楷體" w:hAnsi="標楷體"/>
          <w:sz w:val="28"/>
          <w:szCs w:val="28"/>
        </w:rPr>
        <w:t>四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CE5F47">
        <w:rPr>
          <w:rFonts w:ascii="Calibri" w:eastAsia="標楷體" w:hAnsi="標楷體"/>
          <w:sz w:val="28"/>
          <w:szCs w:val="28"/>
        </w:rPr>
        <w:t>條</w:t>
      </w:r>
      <w:r w:rsidRPr="00CE5F47">
        <w:rPr>
          <w:rFonts w:ascii="Calibri" w:eastAsia="標楷體" w:hAnsi="Calibri"/>
          <w:sz w:val="28"/>
          <w:szCs w:val="28"/>
        </w:rPr>
        <w:t xml:space="preserve">  </w:t>
      </w:r>
      <w:r>
        <w:rPr>
          <w:rFonts w:ascii="Calibri" w:eastAsia="標楷體" w:hAnsi="Calibri" w:hint="eastAsia"/>
          <w:sz w:val="28"/>
          <w:szCs w:val="28"/>
        </w:rPr>
        <w:t xml:space="preserve">  </w:t>
      </w:r>
      <w:r w:rsidRPr="00CE5F47">
        <w:rPr>
          <w:rFonts w:ascii="Calibri" w:eastAsia="標楷體" w:hAnsi="標楷體"/>
          <w:sz w:val="28"/>
          <w:szCs w:val="28"/>
        </w:rPr>
        <w:t>本基金之來源如下：</w:t>
      </w:r>
    </w:p>
    <w:p w:rsidR="00E540CC" w:rsidRPr="007A26CA" w:rsidRDefault="00E540CC" w:rsidP="00E540CC">
      <w:pPr>
        <w:spacing w:line="440" w:lineRule="exact"/>
        <w:ind w:leftChars="699" w:left="2238" w:hangingChars="200" w:hanging="560"/>
        <w:jc w:val="both"/>
        <w:rPr>
          <w:rFonts w:ascii="Calibri" w:eastAsia="標楷體" w:hAnsi="標楷體"/>
          <w:sz w:val="28"/>
          <w:szCs w:val="28"/>
        </w:rPr>
      </w:pPr>
      <w:r w:rsidRPr="00CE5F47">
        <w:rPr>
          <w:rFonts w:ascii="Calibri" w:eastAsia="標楷體" w:hAnsi="標楷體" w:hint="eastAsia"/>
          <w:sz w:val="28"/>
          <w:szCs w:val="28"/>
        </w:rPr>
        <w:t>一、</w:t>
      </w:r>
      <w:r w:rsidRPr="00CE5F47">
        <w:rPr>
          <w:rFonts w:ascii="Calibri" w:eastAsia="標楷體" w:hAnsi="標楷體"/>
          <w:sz w:val="28"/>
          <w:szCs w:val="28"/>
        </w:rPr>
        <w:t>私立或以公共造產設置之公墓、骨灰</w:t>
      </w:r>
      <w:r w:rsidRPr="00CE5F47">
        <w:rPr>
          <w:rFonts w:ascii="Calibri" w:eastAsia="標楷體" w:hAnsi="標楷體" w:hint="eastAsia"/>
          <w:sz w:val="28"/>
          <w:szCs w:val="28"/>
        </w:rPr>
        <w:t>（</w:t>
      </w:r>
      <w:proofErr w:type="gramStart"/>
      <w:r w:rsidRPr="00CE5F47">
        <w:rPr>
          <w:rFonts w:ascii="Calibri" w:eastAsia="標楷體" w:hAnsi="標楷體" w:hint="eastAsia"/>
          <w:sz w:val="28"/>
          <w:szCs w:val="28"/>
        </w:rPr>
        <w:t>骸</w:t>
      </w:r>
      <w:proofErr w:type="gramEnd"/>
      <w:r w:rsidRPr="00CE5F47">
        <w:rPr>
          <w:rFonts w:ascii="Calibri" w:eastAsia="標楷體" w:hAnsi="標楷體" w:hint="eastAsia"/>
          <w:sz w:val="28"/>
          <w:szCs w:val="28"/>
        </w:rPr>
        <w:t>）</w:t>
      </w:r>
      <w:r w:rsidRPr="00CE5F47">
        <w:rPr>
          <w:rFonts w:ascii="Calibri" w:eastAsia="標楷體" w:hAnsi="標楷體"/>
          <w:sz w:val="28"/>
          <w:szCs w:val="28"/>
        </w:rPr>
        <w:t>存放設施經營者，依殯葬管理條例第三十六條規定將管理</w:t>
      </w:r>
      <w:r w:rsidRPr="00CE5F47">
        <w:rPr>
          <w:rFonts w:ascii="Calibri" w:eastAsia="標楷體" w:hAnsi="標楷體"/>
          <w:sz w:val="28"/>
          <w:szCs w:val="28"/>
        </w:rPr>
        <w:lastRenderedPageBreak/>
        <w:t>費以外之其他費用，</w:t>
      </w:r>
      <w:proofErr w:type="gramStart"/>
      <w:r w:rsidRPr="00CE5F47">
        <w:rPr>
          <w:rFonts w:ascii="Calibri" w:eastAsia="標楷體" w:hAnsi="標楷體"/>
          <w:sz w:val="28"/>
          <w:szCs w:val="28"/>
        </w:rPr>
        <w:t>提撥</w:t>
      </w:r>
      <w:proofErr w:type="gramEnd"/>
      <w:r w:rsidRPr="00CE5F47">
        <w:rPr>
          <w:rFonts w:ascii="Calibri" w:eastAsia="標楷體" w:hAnsi="標楷體"/>
          <w:sz w:val="28"/>
          <w:szCs w:val="28"/>
        </w:rPr>
        <w:t>百分之二之收入。</w:t>
      </w:r>
    </w:p>
    <w:p w:rsidR="00E540CC" w:rsidRDefault="00E540CC" w:rsidP="00E540CC">
      <w:pPr>
        <w:spacing w:line="440" w:lineRule="exact"/>
        <w:ind w:leftChars="351" w:left="842" w:firstLineChars="300" w:firstLine="840"/>
        <w:jc w:val="both"/>
        <w:rPr>
          <w:rFonts w:ascii="Calibri" w:eastAsia="標楷體" w:hAnsi="標楷體"/>
          <w:sz w:val="28"/>
          <w:szCs w:val="28"/>
        </w:rPr>
      </w:pPr>
      <w:r w:rsidRPr="00CE5F47">
        <w:rPr>
          <w:rFonts w:ascii="Calibri" w:eastAsia="標楷體" w:hAnsi="標楷體"/>
          <w:sz w:val="28"/>
          <w:szCs w:val="28"/>
        </w:rPr>
        <w:t>二、依預算程序撥充之款項收入。</w:t>
      </w:r>
    </w:p>
    <w:p w:rsidR="00E540CC" w:rsidRDefault="00E540CC" w:rsidP="00E540CC">
      <w:pPr>
        <w:spacing w:line="440" w:lineRule="exact"/>
        <w:ind w:leftChars="351" w:left="842" w:firstLineChars="300" w:firstLine="840"/>
        <w:jc w:val="both"/>
        <w:rPr>
          <w:rFonts w:ascii="Calibri" w:eastAsia="標楷體" w:hAnsi="標楷體"/>
          <w:sz w:val="28"/>
          <w:szCs w:val="28"/>
        </w:rPr>
      </w:pPr>
      <w:r w:rsidRPr="00CE5F47">
        <w:rPr>
          <w:rFonts w:ascii="Calibri" w:eastAsia="標楷體" w:hAnsi="標楷體"/>
          <w:sz w:val="28"/>
          <w:szCs w:val="28"/>
        </w:rPr>
        <w:t>三、本基金孳息收入。</w:t>
      </w:r>
    </w:p>
    <w:p w:rsidR="00E540CC" w:rsidRDefault="00E540CC" w:rsidP="00E540CC">
      <w:pPr>
        <w:adjustRightInd w:val="0"/>
        <w:snapToGrid w:val="0"/>
        <w:spacing w:line="440" w:lineRule="exact"/>
        <w:ind w:firstLineChars="600" w:firstLine="1680"/>
        <w:rPr>
          <w:rFonts w:ascii="Calibri" w:eastAsia="標楷體" w:hAnsi="標楷體"/>
          <w:sz w:val="28"/>
          <w:szCs w:val="28"/>
        </w:rPr>
      </w:pPr>
      <w:r w:rsidRPr="00CE5F47">
        <w:rPr>
          <w:rFonts w:ascii="Calibri" w:eastAsia="標楷體" w:hAnsi="標楷體"/>
          <w:sz w:val="28"/>
          <w:szCs w:val="28"/>
        </w:rPr>
        <w:t>四、其他收入。</w:t>
      </w:r>
    </w:p>
    <w:p w:rsidR="00E540CC" w:rsidRPr="007424C7" w:rsidRDefault="00E540CC" w:rsidP="00E540CC">
      <w:pPr>
        <w:spacing w:line="440" w:lineRule="exact"/>
        <w:ind w:leftChars="-1" w:left="278" w:hangingChars="100" w:hanging="280"/>
        <w:jc w:val="both"/>
        <w:rPr>
          <w:rFonts w:ascii="Calibri" w:eastAsia="標楷體" w:hAnsi="Calibri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/>
          <w:sz w:val="28"/>
          <w:szCs w:val="28"/>
        </w:rPr>
        <w:t>五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/>
          <w:sz w:val="28"/>
          <w:szCs w:val="28"/>
        </w:rPr>
        <w:t>條</w:t>
      </w:r>
      <w:r w:rsidRPr="007424C7">
        <w:rPr>
          <w:rFonts w:ascii="Calibri" w:eastAsia="標楷體" w:hAnsi="Calibri"/>
          <w:sz w:val="28"/>
          <w:szCs w:val="28"/>
        </w:rPr>
        <w:t xml:space="preserve">  </w:t>
      </w:r>
      <w:r>
        <w:rPr>
          <w:rFonts w:ascii="Calibri" w:eastAsia="標楷體" w:hAnsi="Calibri" w:hint="eastAsia"/>
          <w:sz w:val="28"/>
          <w:szCs w:val="28"/>
        </w:rPr>
        <w:t xml:space="preserve">  </w:t>
      </w:r>
      <w:r w:rsidRPr="007424C7">
        <w:rPr>
          <w:rFonts w:ascii="Calibri" w:eastAsia="標楷體" w:hAnsi="標楷體"/>
          <w:sz w:val="28"/>
          <w:szCs w:val="28"/>
        </w:rPr>
        <w:t>本基金之支出用途如下：</w:t>
      </w:r>
    </w:p>
    <w:p w:rsidR="00E540CC" w:rsidRPr="007424C7" w:rsidRDefault="00E540CC" w:rsidP="00E540CC">
      <w:pPr>
        <w:spacing w:line="440" w:lineRule="exact"/>
        <w:ind w:leftChars="696" w:left="2230" w:hangingChars="200" w:hanging="56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一、私立或以公共造產設置之公墓、骨灰</w:t>
      </w:r>
      <w:r w:rsidRPr="007424C7">
        <w:rPr>
          <w:rFonts w:ascii="Calibri" w:eastAsia="標楷體" w:hAnsi="標楷體" w:hint="eastAsia"/>
          <w:sz w:val="28"/>
          <w:szCs w:val="28"/>
        </w:rPr>
        <w:t>（</w:t>
      </w:r>
      <w:proofErr w:type="gramStart"/>
      <w:r w:rsidRPr="007424C7">
        <w:rPr>
          <w:rFonts w:ascii="Calibri" w:eastAsia="標楷體" w:hAnsi="標楷體" w:hint="eastAsia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 w:hint="eastAsia"/>
          <w:sz w:val="28"/>
          <w:szCs w:val="28"/>
        </w:rPr>
        <w:t>）</w:t>
      </w:r>
      <w:r w:rsidRPr="007424C7">
        <w:rPr>
          <w:rFonts w:ascii="Calibri" w:eastAsia="標楷體" w:hAnsi="標楷體"/>
          <w:sz w:val="28"/>
          <w:szCs w:val="28"/>
        </w:rPr>
        <w:t>存放設施，於重大事故發生或經營不善致無法正常營運時之修護、管理等費用。</w:t>
      </w:r>
    </w:p>
    <w:p w:rsidR="00E540CC" w:rsidRDefault="00E540CC" w:rsidP="00E540CC">
      <w:pPr>
        <w:spacing w:line="440" w:lineRule="exact"/>
        <w:ind w:leftChars="696" w:left="2230" w:hangingChars="200" w:hanging="56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二、管理本基金所需</w:t>
      </w:r>
      <w:r w:rsidRPr="007424C7">
        <w:rPr>
          <w:rFonts w:ascii="Calibri" w:eastAsia="標楷體" w:hAnsi="標楷體" w:hint="eastAsia"/>
          <w:sz w:val="28"/>
          <w:szCs w:val="28"/>
        </w:rPr>
        <w:t>之必要行政</w:t>
      </w:r>
      <w:r w:rsidRPr="007424C7">
        <w:rPr>
          <w:rFonts w:ascii="Calibri" w:eastAsia="標楷體" w:hAnsi="標楷體"/>
          <w:sz w:val="28"/>
          <w:szCs w:val="28"/>
        </w:rPr>
        <w:t>費用。</w:t>
      </w:r>
    </w:p>
    <w:p w:rsidR="00E540CC" w:rsidRDefault="00E540CC" w:rsidP="00E540CC">
      <w:pPr>
        <w:spacing w:line="440" w:lineRule="exact"/>
        <w:ind w:left="1120" w:hangingChars="400" w:hanging="112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六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條</w:t>
      </w:r>
      <w:r w:rsidRPr="007424C7">
        <w:rPr>
          <w:rFonts w:ascii="Calibri" w:eastAsia="標楷體" w:hAnsi="標楷體" w:hint="eastAsia"/>
          <w:sz w:val="28"/>
          <w:szCs w:val="28"/>
        </w:rPr>
        <w:t xml:space="preserve"> </w:t>
      </w:r>
      <w:r>
        <w:rPr>
          <w:rFonts w:ascii="Calibri" w:eastAsia="標楷體" w:hAnsi="標楷體" w:hint="eastAsia"/>
          <w:sz w:val="28"/>
          <w:szCs w:val="28"/>
        </w:rPr>
        <w:t xml:space="preserve">  </w:t>
      </w:r>
      <w:r w:rsidRPr="007424C7"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前條第一款</w:t>
      </w:r>
      <w:r w:rsidRPr="007424C7">
        <w:rPr>
          <w:rFonts w:ascii="Calibri" w:eastAsia="標楷體" w:hAnsi="標楷體"/>
          <w:sz w:val="28"/>
          <w:szCs w:val="28"/>
        </w:rPr>
        <w:t>公墓、骨灰</w:t>
      </w:r>
      <w:r w:rsidRPr="007424C7">
        <w:rPr>
          <w:rFonts w:ascii="Calibri" w:eastAsia="標楷體" w:hAnsi="標楷體" w:hint="eastAsia"/>
          <w:sz w:val="28"/>
          <w:szCs w:val="28"/>
        </w:rPr>
        <w:t>（</w:t>
      </w:r>
      <w:proofErr w:type="gramStart"/>
      <w:r w:rsidRPr="007424C7">
        <w:rPr>
          <w:rFonts w:ascii="Calibri" w:eastAsia="標楷體" w:hAnsi="標楷體" w:hint="eastAsia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 w:hint="eastAsia"/>
          <w:sz w:val="28"/>
          <w:szCs w:val="28"/>
        </w:rPr>
        <w:t>）</w:t>
      </w:r>
      <w:r w:rsidRPr="007424C7">
        <w:rPr>
          <w:rFonts w:ascii="Calibri" w:eastAsia="標楷體" w:hAnsi="標楷體"/>
          <w:sz w:val="28"/>
          <w:szCs w:val="28"/>
        </w:rPr>
        <w:t>存放設施</w:t>
      </w:r>
      <w:r w:rsidRPr="007424C7">
        <w:rPr>
          <w:rFonts w:ascii="Calibri" w:eastAsia="標楷體" w:hAnsi="標楷體" w:hint="eastAsia"/>
          <w:sz w:val="28"/>
          <w:szCs w:val="28"/>
        </w:rPr>
        <w:t>於重大事故發生致無法正常營運，指災害防救法第二條第一款所定之災害發生致</w:t>
      </w:r>
      <w:r w:rsidRPr="007424C7">
        <w:rPr>
          <w:rFonts w:ascii="Calibri" w:eastAsia="標楷體" w:hAnsi="標楷體"/>
          <w:sz w:val="28"/>
          <w:szCs w:val="28"/>
        </w:rPr>
        <w:t>公墓、骨灰</w:t>
      </w:r>
      <w:r w:rsidRPr="007424C7">
        <w:rPr>
          <w:rFonts w:ascii="Calibri" w:eastAsia="標楷體" w:hAnsi="標楷體" w:hint="eastAsia"/>
          <w:sz w:val="28"/>
          <w:szCs w:val="28"/>
        </w:rPr>
        <w:t>（</w:t>
      </w:r>
      <w:proofErr w:type="gramStart"/>
      <w:r w:rsidRPr="007424C7">
        <w:rPr>
          <w:rFonts w:ascii="Calibri" w:eastAsia="標楷體" w:hAnsi="標楷體" w:hint="eastAsia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 w:hint="eastAsia"/>
          <w:sz w:val="28"/>
          <w:szCs w:val="28"/>
        </w:rPr>
        <w:t>）</w:t>
      </w:r>
      <w:r w:rsidRPr="007424C7">
        <w:rPr>
          <w:rFonts w:ascii="Calibri" w:eastAsia="標楷體" w:hAnsi="標楷體"/>
          <w:sz w:val="28"/>
          <w:szCs w:val="28"/>
        </w:rPr>
        <w:t>存放設施</w:t>
      </w:r>
      <w:r w:rsidRPr="007424C7">
        <w:rPr>
          <w:rFonts w:ascii="Calibri" w:eastAsia="標楷體" w:hAnsi="標楷體" w:hint="eastAsia"/>
          <w:sz w:val="28"/>
          <w:szCs w:val="28"/>
        </w:rPr>
        <w:t>受損害而全部無法正常營運。</w:t>
      </w:r>
    </w:p>
    <w:p w:rsidR="00E540CC" w:rsidRDefault="00E540CC" w:rsidP="00E540CC">
      <w:pPr>
        <w:spacing w:line="440" w:lineRule="exact"/>
        <w:ind w:leftChars="464" w:left="1114" w:firstLineChars="200" w:firstLine="56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私立或以公共造產設置之公墓、骨灰（</w:t>
      </w:r>
      <w:proofErr w:type="gramStart"/>
      <w:r w:rsidRPr="007424C7">
        <w:rPr>
          <w:rFonts w:ascii="Calibri" w:eastAsia="標楷體" w:hAnsi="標楷體" w:hint="eastAsia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 w:hint="eastAsia"/>
          <w:sz w:val="28"/>
          <w:szCs w:val="28"/>
        </w:rPr>
        <w:t>）存放設施經營者，於前項情事發生後，得於</w:t>
      </w:r>
      <w:r w:rsidR="009C42C4">
        <w:rPr>
          <w:rFonts w:ascii="Calibri" w:eastAsia="標楷體" w:hAnsi="標楷體" w:hint="eastAsia"/>
          <w:sz w:val="28"/>
          <w:szCs w:val="28"/>
        </w:rPr>
        <w:t>三</w:t>
      </w:r>
      <w:r>
        <w:rPr>
          <w:rFonts w:ascii="Calibri" w:eastAsia="標楷體" w:hAnsi="標楷體" w:hint="eastAsia"/>
          <w:sz w:val="28"/>
          <w:szCs w:val="28"/>
        </w:rPr>
        <w:t>十</w:t>
      </w:r>
      <w:r w:rsidRPr="007424C7">
        <w:rPr>
          <w:rFonts w:ascii="Calibri" w:eastAsia="標楷體" w:hAnsi="標楷體" w:hint="eastAsia"/>
          <w:sz w:val="28"/>
          <w:szCs w:val="28"/>
        </w:rPr>
        <w:t>日內提具災害復原計畫，向主管機關申請本基金支應</w:t>
      </w:r>
      <w:r w:rsidRPr="007424C7">
        <w:rPr>
          <w:rFonts w:ascii="Calibri" w:eastAsia="標楷體" w:hAnsi="標楷體"/>
          <w:sz w:val="28"/>
          <w:szCs w:val="28"/>
        </w:rPr>
        <w:t>修護、管理等費用</w:t>
      </w:r>
      <w:r w:rsidRPr="007424C7">
        <w:rPr>
          <w:rFonts w:ascii="Calibri" w:eastAsia="標楷體" w:hAnsi="標楷體" w:hint="eastAsia"/>
          <w:sz w:val="28"/>
          <w:szCs w:val="28"/>
        </w:rPr>
        <w:t>。主管機關於受理後</w:t>
      </w:r>
      <w:r>
        <w:rPr>
          <w:rFonts w:ascii="Calibri" w:eastAsia="標楷體" w:hAnsi="標楷體" w:hint="eastAsia"/>
          <w:sz w:val="28"/>
          <w:szCs w:val="28"/>
        </w:rPr>
        <w:t>十</w:t>
      </w:r>
      <w:r w:rsidRPr="007424C7">
        <w:rPr>
          <w:rFonts w:ascii="Calibri" w:eastAsia="標楷體" w:hAnsi="標楷體" w:hint="eastAsia"/>
          <w:sz w:val="28"/>
          <w:szCs w:val="28"/>
        </w:rPr>
        <w:t>日內召開本會會議審核。</w:t>
      </w:r>
    </w:p>
    <w:p w:rsidR="00E540CC" w:rsidRDefault="00E540CC" w:rsidP="00E540CC">
      <w:pPr>
        <w:spacing w:line="440" w:lineRule="exact"/>
        <w:ind w:leftChars="464" w:left="1114" w:firstLineChars="200" w:firstLine="56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私立或以公共造產設置之公墓、骨灰（</w:t>
      </w:r>
      <w:proofErr w:type="gramStart"/>
      <w:r w:rsidRPr="007424C7">
        <w:rPr>
          <w:rFonts w:ascii="Calibri" w:eastAsia="標楷體" w:hAnsi="標楷體" w:hint="eastAsia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 w:hint="eastAsia"/>
          <w:sz w:val="28"/>
          <w:szCs w:val="28"/>
        </w:rPr>
        <w:t>）存放設施經營者於前項災害復原計畫執行完畢後，應返還本基金所支應之金錢。</w:t>
      </w:r>
    </w:p>
    <w:p w:rsidR="00E540CC" w:rsidRPr="007424C7" w:rsidRDefault="00E540CC" w:rsidP="00E540CC">
      <w:pPr>
        <w:spacing w:line="440" w:lineRule="exact"/>
        <w:ind w:leftChars="-1" w:left="1118" w:hangingChars="400" w:hanging="112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七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條</w:t>
      </w:r>
      <w:r>
        <w:rPr>
          <w:rFonts w:ascii="Calibri" w:eastAsia="標楷體" w:hAnsi="標楷體" w:hint="eastAsia"/>
          <w:sz w:val="28"/>
          <w:szCs w:val="28"/>
        </w:rPr>
        <w:t xml:space="preserve">    </w:t>
      </w:r>
      <w:r w:rsidRPr="007424C7">
        <w:rPr>
          <w:rFonts w:ascii="Calibri" w:eastAsia="標楷體" w:hAnsi="標楷體" w:hint="eastAsia"/>
          <w:sz w:val="28"/>
          <w:szCs w:val="28"/>
        </w:rPr>
        <w:t>第五條第一款</w:t>
      </w:r>
      <w:r w:rsidRPr="007424C7">
        <w:rPr>
          <w:rFonts w:ascii="Calibri" w:eastAsia="標楷體" w:hAnsi="標楷體"/>
          <w:sz w:val="28"/>
          <w:szCs w:val="28"/>
        </w:rPr>
        <w:t>公墓、骨灰（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/>
          <w:sz w:val="28"/>
          <w:szCs w:val="28"/>
        </w:rPr>
        <w:t>）存放設施</w:t>
      </w:r>
      <w:r w:rsidRPr="007424C7">
        <w:rPr>
          <w:rFonts w:ascii="Calibri" w:eastAsia="標楷體" w:hAnsi="標楷體" w:hint="eastAsia"/>
          <w:sz w:val="28"/>
          <w:szCs w:val="28"/>
        </w:rPr>
        <w:t>於經營不善致無法正常營運，指下列情形：</w:t>
      </w:r>
    </w:p>
    <w:p w:rsidR="00E540CC" w:rsidRPr="007424C7" w:rsidRDefault="00E540CC" w:rsidP="00E540CC">
      <w:pPr>
        <w:spacing w:line="440" w:lineRule="exact"/>
        <w:ind w:leftChars="696" w:left="2230" w:hangingChars="200" w:hanging="56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一、</w:t>
      </w:r>
      <w:r w:rsidRPr="007424C7">
        <w:rPr>
          <w:rFonts w:ascii="Calibri" w:eastAsia="標楷體" w:hAnsi="標楷體"/>
          <w:sz w:val="28"/>
          <w:szCs w:val="28"/>
        </w:rPr>
        <w:t>私立公墓、骨灰（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/>
          <w:sz w:val="28"/>
          <w:szCs w:val="28"/>
        </w:rPr>
        <w:t>）存放設施</w:t>
      </w:r>
      <w:r w:rsidRPr="007424C7">
        <w:rPr>
          <w:rFonts w:ascii="Calibri" w:eastAsia="標楷體" w:hAnsi="標楷體" w:hint="eastAsia"/>
          <w:sz w:val="28"/>
          <w:szCs w:val="28"/>
        </w:rPr>
        <w:t>經營者經法院依公司法規定為重整裁定。</w:t>
      </w:r>
    </w:p>
    <w:p w:rsidR="00E540CC" w:rsidRDefault="00E540CC" w:rsidP="00E540CC">
      <w:pPr>
        <w:adjustRightInd w:val="0"/>
        <w:snapToGrid w:val="0"/>
        <w:spacing w:line="440" w:lineRule="exact"/>
        <w:ind w:leftChars="696" w:left="2230" w:hangingChars="200" w:hanging="56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二、</w:t>
      </w:r>
      <w:r w:rsidRPr="007424C7">
        <w:rPr>
          <w:rFonts w:ascii="Calibri" w:eastAsia="標楷體" w:hAnsi="標楷體"/>
          <w:sz w:val="28"/>
          <w:szCs w:val="28"/>
        </w:rPr>
        <w:t>私立公墓、骨灰（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/>
          <w:sz w:val="28"/>
          <w:szCs w:val="28"/>
        </w:rPr>
        <w:t>）存放設施</w:t>
      </w:r>
      <w:r w:rsidRPr="007424C7">
        <w:rPr>
          <w:rFonts w:ascii="Calibri" w:eastAsia="標楷體" w:hAnsi="標楷體" w:hint="eastAsia"/>
          <w:sz w:val="28"/>
          <w:szCs w:val="28"/>
        </w:rPr>
        <w:t>經營者經法院依破產法規定為破產宣告。</w:t>
      </w:r>
    </w:p>
    <w:p w:rsidR="00E540CC" w:rsidRDefault="00E540CC" w:rsidP="00E540CC">
      <w:pPr>
        <w:adjustRightInd w:val="0"/>
        <w:snapToGrid w:val="0"/>
        <w:spacing w:line="440" w:lineRule="exact"/>
        <w:ind w:left="1120" w:hangingChars="400" w:hanging="112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八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條</w:t>
      </w:r>
      <w:r>
        <w:rPr>
          <w:rFonts w:ascii="Calibri" w:eastAsia="標楷體" w:hAnsi="標楷體" w:hint="eastAsia"/>
          <w:sz w:val="28"/>
          <w:szCs w:val="28"/>
        </w:rPr>
        <w:t xml:space="preserve">    </w:t>
      </w:r>
      <w:r w:rsidRPr="007424C7">
        <w:rPr>
          <w:rFonts w:ascii="Calibri" w:eastAsia="標楷體" w:hAnsi="標楷體" w:hint="eastAsia"/>
          <w:sz w:val="28"/>
          <w:szCs w:val="28"/>
        </w:rPr>
        <w:t>前條第一款規定重整裁定情形發生，得由重整人向主管機關提具原屬該經營者所經營之</w:t>
      </w:r>
      <w:r w:rsidRPr="007424C7">
        <w:rPr>
          <w:rFonts w:ascii="Calibri" w:eastAsia="標楷體" w:hAnsi="標楷體"/>
          <w:sz w:val="28"/>
          <w:szCs w:val="28"/>
        </w:rPr>
        <w:t>公墓、骨灰（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/>
          <w:sz w:val="28"/>
          <w:szCs w:val="28"/>
        </w:rPr>
        <w:t>）存放設施</w:t>
      </w:r>
      <w:r w:rsidRPr="007424C7">
        <w:rPr>
          <w:rFonts w:ascii="Calibri" w:eastAsia="標楷體" w:hAnsi="標楷體" w:hint="eastAsia"/>
          <w:sz w:val="28"/>
          <w:szCs w:val="28"/>
        </w:rPr>
        <w:t>管理計畫，經本會會議審核後，由本基金支應</w:t>
      </w:r>
      <w:r w:rsidRPr="007424C7">
        <w:rPr>
          <w:rFonts w:ascii="Calibri" w:eastAsia="標楷體" w:hAnsi="標楷體"/>
          <w:sz w:val="28"/>
          <w:szCs w:val="28"/>
        </w:rPr>
        <w:t>修護、管理等費用</w:t>
      </w:r>
      <w:r w:rsidRPr="007424C7">
        <w:rPr>
          <w:rFonts w:ascii="Calibri" w:eastAsia="標楷體" w:hAnsi="標楷體" w:hint="eastAsia"/>
          <w:sz w:val="28"/>
          <w:szCs w:val="28"/>
        </w:rPr>
        <w:t>。但重整完成後，應返還本基金所支應之金錢。</w:t>
      </w:r>
    </w:p>
    <w:p w:rsidR="00E540CC" w:rsidRPr="007424C7" w:rsidRDefault="00E540CC" w:rsidP="00E540CC">
      <w:pPr>
        <w:spacing w:line="440" w:lineRule="exact"/>
        <w:ind w:left="1120" w:hangingChars="400" w:hanging="112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九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條</w:t>
      </w:r>
      <w:r>
        <w:rPr>
          <w:rFonts w:ascii="Calibri" w:eastAsia="標楷體" w:hAnsi="標楷體" w:hint="eastAsia"/>
          <w:sz w:val="28"/>
          <w:szCs w:val="28"/>
        </w:rPr>
        <w:t xml:space="preserve">    </w:t>
      </w:r>
      <w:r w:rsidRPr="007424C7">
        <w:rPr>
          <w:rFonts w:ascii="Calibri" w:eastAsia="標楷體" w:hAnsi="標楷體" w:hint="eastAsia"/>
          <w:sz w:val="28"/>
          <w:szCs w:val="28"/>
        </w:rPr>
        <w:t>主管機關知悉</w:t>
      </w:r>
      <w:r w:rsidRPr="007424C7">
        <w:rPr>
          <w:rFonts w:ascii="Calibri" w:eastAsia="標楷體" w:hAnsi="標楷體"/>
          <w:sz w:val="28"/>
          <w:szCs w:val="28"/>
        </w:rPr>
        <w:t>私立公墓、骨灰（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/>
          <w:sz w:val="28"/>
          <w:szCs w:val="28"/>
        </w:rPr>
        <w:t>）存放設施</w:t>
      </w:r>
      <w:r w:rsidRPr="007424C7">
        <w:rPr>
          <w:rFonts w:ascii="Calibri" w:eastAsia="標楷體" w:hAnsi="標楷體" w:hint="eastAsia"/>
          <w:sz w:val="28"/>
          <w:szCs w:val="28"/>
        </w:rPr>
        <w:t>經營者發生第七條第二款規定破產宣告情形後，</w:t>
      </w:r>
      <w:r>
        <w:rPr>
          <w:rFonts w:ascii="Calibri" w:eastAsia="標楷體" w:hAnsi="標楷體" w:hint="eastAsia"/>
          <w:sz w:val="28"/>
          <w:szCs w:val="28"/>
        </w:rPr>
        <w:t>得</w:t>
      </w:r>
      <w:r w:rsidRPr="007424C7">
        <w:rPr>
          <w:rFonts w:ascii="Calibri" w:eastAsia="標楷體" w:hAnsi="標楷體" w:hint="eastAsia"/>
          <w:sz w:val="28"/>
          <w:szCs w:val="28"/>
        </w:rPr>
        <w:t>會同有關機關（單</w:t>
      </w:r>
      <w:r w:rsidRPr="007424C7">
        <w:rPr>
          <w:rFonts w:ascii="Calibri" w:eastAsia="標楷體" w:hAnsi="標楷體" w:hint="eastAsia"/>
          <w:sz w:val="28"/>
          <w:szCs w:val="28"/>
        </w:rPr>
        <w:lastRenderedPageBreak/>
        <w:t>位）、消費者保護團體等輔導使用該設施之消費者參加破產程序。</w:t>
      </w:r>
    </w:p>
    <w:p w:rsidR="00E540CC" w:rsidRPr="007424C7" w:rsidRDefault="00E540CC" w:rsidP="00E540CC">
      <w:pPr>
        <w:spacing w:line="440" w:lineRule="exact"/>
        <w:ind w:leftChars="-1" w:left="1118" w:hangingChars="400" w:hanging="112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 xml:space="preserve">      </w:t>
      </w:r>
      <w:r>
        <w:rPr>
          <w:rFonts w:ascii="Calibri" w:eastAsia="標楷體" w:hAnsi="標楷體" w:hint="eastAsia"/>
          <w:sz w:val="28"/>
          <w:szCs w:val="28"/>
        </w:rPr>
        <w:t xml:space="preserve">      </w:t>
      </w:r>
      <w:r w:rsidRPr="007424C7">
        <w:rPr>
          <w:rFonts w:ascii="Calibri" w:eastAsia="標楷體" w:hAnsi="標楷體" w:hint="eastAsia"/>
          <w:sz w:val="28"/>
          <w:szCs w:val="28"/>
        </w:rPr>
        <w:t>第七條第二款規定破產宣告情形，經法院裁定破產程序終結或終止後，得由主管機關會同消費者保護團體提具原屬該經營者所經營之</w:t>
      </w:r>
      <w:r w:rsidRPr="007424C7">
        <w:rPr>
          <w:rFonts w:ascii="Calibri" w:eastAsia="標楷體" w:hAnsi="標楷體"/>
          <w:sz w:val="28"/>
          <w:szCs w:val="28"/>
        </w:rPr>
        <w:t>公墓、骨灰（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/>
          <w:sz w:val="28"/>
          <w:szCs w:val="28"/>
        </w:rPr>
        <w:t>）存放設施</w:t>
      </w:r>
      <w:r w:rsidRPr="007424C7">
        <w:rPr>
          <w:rFonts w:ascii="Calibri" w:eastAsia="標楷體" w:hAnsi="標楷體" w:hint="eastAsia"/>
          <w:sz w:val="28"/>
          <w:szCs w:val="28"/>
        </w:rPr>
        <w:t>管理計畫，經本</w:t>
      </w:r>
      <w:r w:rsidRPr="007424C7">
        <w:rPr>
          <w:rFonts w:ascii="Calibri" w:eastAsia="標楷體" w:hAnsi="標楷體"/>
          <w:sz w:val="28"/>
          <w:szCs w:val="28"/>
        </w:rPr>
        <w:t>會</w:t>
      </w:r>
      <w:r w:rsidRPr="007424C7">
        <w:rPr>
          <w:rFonts w:ascii="Calibri" w:eastAsia="標楷體" w:hAnsi="標楷體" w:hint="eastAsia"/>
          <w:sz w:val="28"/>
          <w:szCs w:val="28"/>
        </w:rPr>
        <w:t>會議審核後，由本基金支應</w:t>
      </w:r>
      <w:r w:rsidRPr="007424C7">
        <w:rPr>
          <w:rFonts w:ascii="Calibri" w:eastAsia="標楷體" w:hAnsi="標楷體"/>
          <w:sz w:val="28"/>
          <w:szCs w:val="28"/>
        </w:rPr>
        <w:t>修護、管理等費用</w:t>
      </w:r>
      <w:r w:rsidRPr="007424C7">
        <w:rPr>
          <w:rFonts w:ascii="Calibri" w:eastAsia="標楷體" w:hAnsi="標楷體" w:hint="eastAsia"/>
          <w:sz w:val="28"/>
          <w:szCs w:val="28"/>
        </w:rPr>
        <w:t>。</w:t>
      </w:r>
    </w:p>
    <w:p w:rsidR="00E540CC" w:rsidRDefault="00E540CC" w:rsidP="00E540CC">
      <w:pPr>
        <w:spacing w:line="440" w:lineRule="exact"/>
        <w:ind w:leftChars="463" w:left="1111" w:firstLineChars="200" w:firstLine="56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 w:hint="eastAsia"/>
          <w:sz w:val="28"/>
          <w:szCs w:val="28"/>
        </w:rPr>
        <w:t>第七條第二款規定破產宣告情形，經法院裁定破產程序終結或終止後，主管機關得會同有關機關（單位）、消費者保護團體等輔導使用</w:t>
      </w:r>
      <w:r w:rsidRPr="007424C7">
        <w:rPr>
          <w:rFonts w:ascii="Calibri" w:eastAsia="標楷體" w:hAnsi="標楷體"/>
          <w:sz w:val="28"/>
          <w:szCs w:val="28"/>
        </w:rPr>
        <w:t>公墓、骨灰（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/>
          <w:sz w:val="28"/>
          <w:szCs w:val="28"/>
        </w:rPr>
        <w:t>）存放設施</w:t>
      </w:r>
      <w:r w:rsidRPr="007424C7">
        <w:rPr>
          <w:rFonts w:ascii="Calibri" w:eastAsia="標楷體" w:hAnsi="標楷體" w:hint="eastAsia"/>
          <w:sz w:val="28"/>
          <w:szCs w:val="28"/>
        </w:rPr>
        <w:t>之消費者組成權益保護團體，處理權益事務。</w:t>
      </w:r>
    </w:p>
    <w:p w:rsidR="00E540CC" w:rsidRPr="007424C7" w:rsidRDefault="00E540CC" w:rsidP="00E540CC">
      <w:pPr>
        <w:tabs>
          <w:tab w:val="left" w:pos="577"/>
        </w:tabs>
        <w:spacing w:line="440" w:lineRule="exact"/>
        <w:ind w:leftChars="5" w:left="292" w:hangingChars="100" w:hanging="280"/>
        <w:jc w:val="both"/>
        <w:rPr>
          <w:rFonts w:ascii="Calibri" w:eastAsia="標楷體" w:hAnsi="Calibri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第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 w:hint="eastAsia"/>
          <w:sz w:val="28"/>
          <w:szCs w:val="28"/>
        </w:rPr>
        <w:t>十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/>
          <w:sz w:val="28"/>
          <w:szCs w:val="28"/>
        </w:rPr>
        <w:t>條</w:t>
      </w:r>
      <w:r w:rsidRPr="007424C7">
        <w:rPr>
          <w:rFonts w:ascii="Calibri" w:eastAsia="標楷體" w:hAnsi="Calibri"/>
          <w:sz w:val="28"/>
          <w:szCs w:val="28"/>
        </w:rPr>
        <w:t xml:space="preserve">  </w:t>
      </w:r>
      <w:r>
        <w:rPr>
          <w:rFonts w:ascii="Calibri" w:eastAsia="標楷體" w:hAnsi="Calibri" w:hint="eastAsia"/>
          <w:sz w:val="28"/>
          <w:szCs w:val="28"/>
        </w:rPr>
        <w:t xml:space="preserve">  </w:t>
      </w:r>
      <w:r w:rsidRPr="007424C7">
        <w:rPr>
          <w:rFonts w:ascii="Calibri" w:eastAsia="標楷體" w:hAnsi="標楷體"/>
          <w:sz w:val="28"/>
          <w:szCs w:val="28"/>
        </w:rPr>
        <w:t>本基金之動支原則如下：</w:t>
      </w:r>
    </w:p>
    <w:p w:rsidR="00E540CC" w:rsidRPr="007424C7" w:rsidRDefault="00E540CC" w:rsidP="00E540CC">
      <w:pPr>
        <w:tabs>
          <w:tab w:val="left" w:pos="577"/>
        </w:tabs>
        <w:spacing w:line="440" w:lineRule="exact"/>
        <w:ind w:leftChars="5" w:left="2252" w:hangingChars="800" w:hanging="2240"/>
        <w:jc w:val="both"/>
        <w:rPr>
          <w:rFonts w:ascii="Calibri" w:eastAsia="標楷體" w:hAnsi="Calibri"/>
          <w:sz w:val="28"/>
          <w:szCs w:val="28"/>
        </w:rPr>
      </w:pPr>
      <w:r w:rsidRPr="007424C7">
        <w:rPr>
          <w:rFonts w:ascii="Calibri" w:eastAsia="標楷體" w:hAnsi="Calibri"/>
          <w:sz w:val="28"/>
          <w:szCs w:val="28"/>
        </w:rPr>
        <w:t xml:space="preserve"> </w:t>
      </w:r>
      <w:r>
        <w:rPr>
          <w:rFonts w:ascii="Calibri" w:eastAsia="標楷體" w:hAnsi="Calibri" w:hint="eastAsia"/>
          <w:sz w:val="28"/>
          <w:szCs w:val="28"/>
        </w:rPr>
        <w:t xml:space="preserve">        </w:t>
      </w:r>
      <w:r w:rsidRPr="007424C7">
        <w:rPr>
          <w:rFonts w:ascii="Calibri" w:eastAsia="標楷體" w:hAnsi="Calibri"/>
          <w:sz w:val="28"/>
          <w:szCs w:val="28"/>
        </w:rPr>
        <w:t xml:space="preserve"> </w:t>
      </w:r>
      <w:r>
        <w:rPr>
          <w:rFonts w:ascii="Calibri" w:eastAsia="標楷體" w:hAnsi="Calibri" w:hint="eastAsia"/>
          <w:sz w:val="28"/>
          <w:szCs w:val="28"/>
        </w:rPr>
        <w:t xml:space="preserve">  </w:t>
      </w:r>
      <w:r w:rsidRPr="007424C7">
        <w:rPr>
          <w:rFonts w:ascii="Calibri" w:eastAsia="標楷體" w:hAnsi="標楷體"/>
          <w:sz w:val="28"/>
          <w:szCs w:val="28"/>
        </w:rPr>
        <w:t>一、本基金之支應對象，限於已依殯葬管理條例第三十六條規定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提撥</w:t>
      </w:r>
      <w:proofErr w:type="gramEnd"/>
      <w:r w:rsidRPr="007424C7">
        <w:rPr>
          <w:rFonts w:ascii="Calibri" w:eastAsia="標楷體" w:hAnsi="標楷體"/>
          <w:sz w:val="28"/>
          <w:szCs w:val="28"/>
        </w:rPr>
        <w:t>費用之私立或以公共造產設置之公墓、骨灰（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骸</w:t>
      </w:r>
      <w:proofErr w:type="gramEnd"/>
      <w:r w:rsidRPr="007424C7">
        <w:rPr>
          <w:rFonts w:ascii="Calibri" w:eastAsia="標楷體" w:hAnsi="標楷體"/>
          <w:sz w:val="28"/>
          <w:szCs w:val="28"/>
        </w:rPr>
        <w:t>）存放設施。</w:t>
      </w:r>
    </w:p>
    <w:p w:rsidR="00E540CC" w:rsidRPr="007424C7" w:rsidRDefault="00E540CC" w:rsidP="00E540CC">
      <w:pPr>
        <w:tabs>
          <w:tab w:val="left" w:pos="577"/>
        </w:tabs>
        <w:spacing w:line="440" w:lineRule="exact"/>
        <w:ind w:leftChars="5" w:left="2252" w:hangingChars="800" w:hanging="2240"/>
        <w:jc w:val="both"/>
        <w:rPr>
          <w:rFonts w:ascii="Calibri" w:eastAsia="標楷體" w:hAnsi="Calibri"/>
          <w:sz w:val="28"/>
          <w:szCs w:val="28"/>
        </w:rPr>
      </w:pPr>
      <w:r w:rsidRPr="007424C7">
        <w:rPr>
          <w:rFonts w:ascii="Calibri" w:eastAsia="標楷體" w:hAnsi="Calibri"/>
          <w:sz w:val="28"/>
          <w:szCs w:val="28"/>
        </w:rPr>
        <w:t xml:space="preserve">  </w:t>
      </w:r>
      <w:r>
        <w:rPr>
          <w:rFonts w:ascii="Calibri" w:eastAsia="標楷體" w:hAnsi="Calibri" w:hint="eastAsia"/>
          <w:sz w:val="28"/>
          <w:szCs w:val="28"/>
        </w:rPr>
        <w:t xml:space="preserve">          </w:t>
      </w:r>
      <w:r w:rsidRPr="007424C7">
        <w:rPr>
          <w:rFonts w:ascii="Calibri" w:eastAsia="標楷體" w:hAnsi="標楷體"/>
          <w:sz w:val="28"/>
          <w:szCs w:val="28"/>
        </w:rPr>
        <w:t>二、本基金之支應</w:t>
      </w:r>
      <w:proofErr w:type="gramStart"/>
      <w:r w:rsidRPr="007424C7">
        <w:rPr>
          <w:rFonts w:ascii="Calibri" w:eastAsia="標楷體" w:hAnsi="標楷體"/>
          <w:sz w:val="28"/>
          <w:szCs w:val="28"/>
        </w:rPr>
        <w:t>數額應衡酌</w:t>
      </w:r>
      <w:proofErr w:type="gramEnd"/>
      <w:r w:rsidRPr="007424C7">
        <w:rPr>
          <w:rFonts w:ascii="Calibri" w:eastAsia="標楷體" w:hAnsi="標楷體"/>
          <w:sz w:val="28"/>
          <w:szCs w:val="28"/>
        </w:rPr>
        <w:t>支應對象對本基金來源之貢獻程度，並受法律及一般法律原則之拘束。</w:t>
      </w:r>
    </w:p>
    <w:p w:rsidR="00E540CC" w:rsidRDefault="00E540CC" w:rsidP="00E540CC">
      <w:pPr>
        <w:adjustRightInd w:val="0"/>
        <w:snapToGrid w:val="0"/>
        <w:spacing w:line="440" w:lineRule="exact"/>
        <w:ind w:left="2240" w:hangingChars="800" w:hanging="224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Calibri"/>
          <w:sz w:val="28"/>
          <w:szCs w:val="28"/>
        </w:rPr>
        <w:t xml:space="preserve"> </w:t>
      </w:r>
      <w:r>
        <w:rPr>
          <w:rFonts w:ascii="Calibri" w:eastAsia="標楷體" w:hAnsi="Calibri" w:hint="eastAsia"/>
          <w:sz w:val="28"/>
          <w:szCs w:val="28"/>
        </w:rPr>
        <w:t xml:space="preserve">        </w:t>
      </w:r>
      <w:r w:rsidRPr="007424C7">
        <w:rPr>
          <w:rFonts w:ascii="Calibri" w:eastAsia="標楷體" w:hAnsi="標楷體"/>
          <w:sz w:val="28"/>
          <w:szCs w:val="28"/>
        </w:rPr>
        <w:t xml:space="preserve"> </w:t>
      </w:r>
      <w:r>
        <w:rPr>
          <w:rFonts w:ascii="Calibri" w:eastAsia="標楷體" w:hAnsi="標楷體" w:hint="eastAsia"/>
          <w:sz w:val="28"/>
          <w:szCs w:val="28"/>
        </w:rPr>
        <w:t xml:space="preserve">  </w:t>
      </w:r>
      <w:r w:rsidRPr="007424C7">
        <w:rPr>
          <w:rFonts w:ascii="Calibri" w:eastAsia="標楷體" w:hAnsi="標楷體"/>
          <w:sz w:val="28"/>
          <w:szCs w:val="28"/>
        </w:rPr>
        <w:t>三、符合第五條第一款規定，以一定期間定額支應者，期間以</w:t>
      </w:r>
      <w:r>
        <w:rPr>
          <w:rFonts w:ascii="Calibri" w:eastAsia="標楷體" w:hAnsi="標楷體" w:hint="eastAsia"/>
          <w:sz w:val="28"/>
          <w:szCs w:val="28"/>
        </w:rPr>
        <w:t>二</w:t>
      </w:r>
      <w:r w:rsidRPr="007424C7">
        <w:rPr>
          <w:rFonts w:ascii="Calibri" w:eastAsia="標楷體" w:hAnsi="標楷體"/>
          <w:sz w:val="28"/>
          <w:szCs w:val="28"/>
        </w:rPr>
        <w:t>年為限，必要時得延長</w:t>
      </w:r>
      <w:r>
        <w:rPr>
          <w:rFonts w:ascii="Calibri" w:eastAsia="標楷體" w:hAnsi="標楷體" w:hint="eastAsia"/>
          <w:sz w:val="28"/>
          <w:szCs w:val="28"/>
        </w:rPr>
        <w:t>一</w:t>
      </w:r>
      <w:r w:rsidRPr="007424C7">
        <w:rPr>
          <w:rFonts w:ascii="Calibri" w:eastAsia="標楷體" w:hAnsi="標楷體"/>
          <w:sz w:val="28"/>
          <w:szCs w:val="28"/>
        </w:rPr>
        <w:t>年。情況特殊經</w:t>
      </w:r>
      <w:r w:rsidRPr="007424C7">
        <w:rPr>
          <w:rFonts w:ascii="Calibri" w:eastAsia="標楷體" w:hAnsi="標楷體" w:hint="eastAsia"/>
          <w:sz w:val="28"/>
          <w:szCs w:val="28"/>
        </w:rPr>
        <w:t>本</w:t>
      </w:r>
      <w:r w:rsidRPr="007424C7">
        <w:rPr>
          <w:rFonts w:ascii="Calibri" w:eastAsia="標楷體" w:hAnsi="標楷體"/>
          <w:sz w:val="28"/>
          <w:szCs w:val="28"/>
        </w:rPr>
        <w:t>會決議延長相當期間者，不在此限。</w:t>
      </w:r>
    </w:p>
    <w:p w:rsidR="00E540CC" w:rsidRPr="007424C7" w:rsidRDefault="00E540CC" w:rsidP="00E540CC">
      <w:pPr>
        <w:tabs>
          <w:tab w:val="left" w:pos="1083"/>
        </w:tabs>
        <w:spacing w:line="440" w:lineRule="exact"/>
        <w:ind w:leftChars="9" w:left="302" w:hangingChars="100" w:hanging="28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第</w:t>
      </w:r>
      <w:r w:rsidRPr="007424C7">
        <w:rPr>
          <w:rFonts w:ascii="Calibri" w:eastAsia="標楷體" w:hAnsi="標楷體" w:hint="eastAsia"/>
          <w:sz w:val="28"/>
          <w:szCs w:val="28"/>
        </w:rPr>
        <w:t>十一</w:t>
      </w:r>
      <w:r w:rsidRPr="007424C7">
        <w:rPr>
          <w:rFonts w:ascii="Calibri" w:eastAsia="標楷體" w:hAnsi="標楷體"/>
          <w:sz w:val="28"/>
          <w:szCs w:val="28"/>
        </w:rPr>
        <w:t>條</w:t>
      </w:r>
      <w:r w:rsidRPr="007424C7">
        <w:rPr>
          <w:rFonts w:ascii="Calibri" w:eastAsia="標楷體" w:hAnsi="標楷體"/>
          <w:sz w:val="28"/>
          <w:szCs w:val="28"/>
        </w:rPr>
        <w:t xml:space="preserve">  </w:t>
      </w:r>
      <w:r>
        <w:rPr>
          <w:rFonts w:ascii="Calibri" w:eastAsia="標楷體" w:hAnsi="標楷體" w:hint="eastAsia"/>
          <w:sz w:val="28"/>
          <w:szCs w:val="28"/>
        </w:rPr>
        <w:t xml:space="preserve">  </w:t>
      </w:r>
      <w:r w:rsidRPr="007424C7">
        <w:rPr>
          <w:rFonts w:ascii="Calibri" w:eastAsia="標楷體" w:hAnsi="標楷體"/>
          <w:sz w:val="28"/>
          <w:szCs w:val="28"/>
        </w:rPr>
        <w:t>本基金之管理原則如下：</w:t>
      </w:r>
    </w:p>
    <w:p w:rsidR="00E540CC" w:rsidRPr="007424C7" w:rsidRDefault="00E540CC" w:rsidP="00E540CC">
      <w:pPr>
        <w:tabs>
          <w:tab w:val="left" w:pos="1083"/>
        </w:tabs>
        <w:spacing w:line="440" w:lineRule="exact"/>
        <w:ind w:leftChars="348" w:left="835" w:firstLineChars="300" w:firstLine="840"/>
        <w:jc w:val="both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一、本基金之來源由主管機關就對象、數額及其他必要項目造冊。</w:t>
      </w:r>
    </w:p>
    <w:p w:rsidR="00E540CC" w:rsidRDefault="00E540CC" w:rsidP="00E540CC">
      <w:pPr>
        <w:adjustRightInd w:val="0"/>
        <w:snapToGrid w:val="0"/>
        <w:spacing w:line="440" w:lineRule="exact"/>
        <w:ind w:leftChars="696" w:left="2230" w:hangingChars="200" w:hanging="56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二、主管機關每</w:t>
      </w:r>
      <w:r w:rsidRPr="007424C7">
        <w:rPr>
          <w:rFonts w:ascii="Calibri" w:eastAsia="標楷體" w:hAnsi="標楷體" w:hint="eastAsia"/>
          <w:sz w:val="28"/>
          <w:szCs w:val="28"/>
        </w:rPr>
        <w:t>年</w:t>
      </w:r>
      <w:r>
        <w:rPr>
          <w:rFonts w:ascii="Calibri" w:eastAsia="標楷體" w:hAnsi="標楷體" w:hint="eastAsia"/>
          <w:sz w:val="28"/>
          <w:szCs w:val="28"/>
        </w:rPr>
        <w:t>七</w:t>
      </w:r>
      <w:r w:rsidRPr="007424C7">
        <w:rPr>
          <w:rFonts w:ascii="Calibri" w:eastAsia="標楷體" w:hAnsi="標楷體"/>
          <w:sz w:val="28"/>
          <w:szCs w:val="28"/>
        </w:rPr>
        <w:t>月</w:t>
      </w:r>
      <w:r w:rsidRPr="007424C7">
        <w:rPr>
          <w:rFonts w:ascii="Calibri" w:eastAsia="標楷體" w:hAnsi="標楷體" w:hint="eastAsia"/>
          <w:sz w:val="28"/>
          <w:szCs w:val="28"/>
        </w:rPr>
        <w:t>前</w:t>
      </w:r>
      <w:r w:rsidRPr="007424C7">
        <w:rPr>
          <w:rFonts w:ascii="Calibri" w:eastAsia="標楷體" w:hAnsi="標楷體"/>
          <w:sz w:val="28"/>
          <w:szCs w:val="28"/>
        </w:rPr>
        <w:t>應將本基金之收支情形公開於機關網站。</w:t>
      </w:r>
    </w:p>
    <w:p w:rsidR="00E540CC" w:rsidRDefault="00E540CC" w:rsidP="00E540CC">
      <w:pPr>
        <w:adjustRightInd w:val="0"/>
        <w:snapToGrid w:val="0"/>
        <w:spacing w:line="440" w:lineRule="exact"/>
        <w:ind w:left="1120" w:hangingChars="400" w:hanging="112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第</w:t>
      </w:r>
      <w:r w:rsidRPr="007424C7">
        <w:rPr>
          <w:rFonts w:ascii="Calibri" w:eastAsia="標楷體" w:hAnsi="標楷體" w:hint="eastAsia"/>
          <w:sz w:val="28"/>
          <w:szCs w:val="28"/>
        </w:rPr>
        <w:t>十二</w:t>
      </w:r>
      <w:r w:rsidRPr="007424C7">
        <w:rPr>
          <w:rFonts w:ascii="Calibri" w:eastAsia="標楷體" w:hAnsi="標楷體"/>
          <w:sz w:val="28"/>
          <w:szCs w:val="28"/>
        </w:rPr>
        <w:t>條</w:t>
      </w:r>
      <w:r w:rsidRPr="007424C7">
        <w:rPr>
          <w:rFonts w:ascii="Calibri" w:eastAsia="標楷體" w:hAnsi="標楷體"/>
          <w:sz w:val="28"/>
          <w:szCs w:val="28"/>
        </w:rPr>
        <w:t xml:space="preserve">  </w:t>
      </w:r>
      <w:r>
        <w:rPr>
          <w:rFonts w:ascii="Calibri" w:eastAsia="標楷體" w:hAnsi="標楷體" w:hint="eastAsia"/>
          <w:sz w:val="28"/>
          <w:szCs w:val="28"/>
        </w:rPr>
        <w:t xml:space="preserve">  </w:t>
      </w:r>
      <w:r w:rsidRPr="007424C7">
        <w:rPr>
          <w:rFonts w:ascii="Calibri" w:eastAsia="標楷體" w:hAnsi="標楷體" w:hint="eastAsia"/>
          <w:sz w:val="28"/>
          <w:szCs w:val="28"/>
        </w:rPr>
        <w:t>本基金</w:t>
      </w:r>
      <w:r w:rsidRPr="007424C7">
        <w:rPr>
          <w:rFonts w:ascii="Calibri" w:eastAsia="標楷體" w:hAnsi="標楷體"/>
          <w:sz w:val="28"/>
          <w:szCs w:val="28"/>
        </w:rPr>
        <w:t>預算之編製與執行、決算之編造及會計事務之處理，應依預算法、會計法、決算法及相關法令規定辦理。</w:t>
      </w:r>
    </w:p>
    <w:p w:rsidR="00E540CC" w:rsidRDefault="00E540CC" w:rsidP="00E540CC">
      <w:pPr>
        <w:adjustRightInd w:val="0"/>
        <w:snapToGrid w:val="0"/>
        <w:spacing w:line="440" w:lineRule="exact"/>
        <w:ind w:left="1120" w:hangingChars="400" w:hanging="1120"/>
        <w:rPr>
          <w:rFonts w:ascii="Calibri" w:eastAsia="標楷體" w:hAnsi="標楷體"/>
          <w:sz w:val="28"/>
          <w:szCs w:val="28"/>
        </w:rPr>
      </w:pPr>
      <w:r w:rsidRPr="007424C7">
        <w:rPr>
          <w:rFonts w:ascii="Calibri" w:eastAsia="標楷體" w:hAnsi="標楷體"/>
          <w:sz w:val="28"/>
          <w:szCs w:val="28"/>
        </w:rPr>
        <w:t>第</w:t>
      </w:r>
      <w:r w:rsidRPr="007424C7">
        <w:rPr>
          <w:rFonts w:ascii="Calibri" w:eastAsia="標楷體" w:hAnsi="標楷體" w:hint="eastAsia"/>
          <w:sz w:val="28"/>
          <w:szCs w:val="28"/>
        </w:rPr>
        <w:t>十三</w:t>
      </w:r>
      <w:r w:rsidRPr="007424C7">
        <w:rPr>
          <w:rFonts w:ascii="Calibri" w:eastAsia="標楷體" w:hAnsi="標楷體"/>
          <w:sz w:val="28"/>
          <w:szCs w:val="28"/>
        </w:rPr>
        <w:t>條</w:t>
      </w:r>
      <w:r w:rsidRPr="007424C7">
        <w:rPr>
          <w:rFonts w:ascii="Calibri" w:eastAsia="標楷體" w:hAnsi="標楷體"/>
          <w:sz w:val="28"/>
          <w:szCs w:val="28"/>
        </w:rPr>
        <w:t xml:space="preserve">  </w:t>
      </w:r>
      <w:r>
        <w:rPr>
          <w:rFonts w:ascii="Calibri" w:eastAsia="標楷體" w:hAnsi="標楷體" w:hint="eastAsia"/>
          <w:sz w:val="28"/>
          <w:szCs w:val="28"/>
        </w:rPr>
        <w:t xml:space="preserve">  </w:t>
      </w:r>
      <w:r w:rsidRPr="007424C7">
        <w:rPr>
          <w:rFonts w:ascii="Calibri" w:eastAsia="標楷體" w:hAnsi="標楷體"/>
          <w:sz w:val="28"/>
          <w:szCs w:val="28"/>
        </w:rPr>
        <w:t>本基金資金之存儲，依</w:t>
      </w:r>
      <w:r>
        <w:rPr>
          <w:rFonts w:ascii="Calibri" w:eastAsia="標楷體" w:hAnsi="標楷體" w:hint="eastAsia"/>
          <w:sz w:val="28"/>
          <w:szCs w:val="28"/>
        </w:rPr>
        <w:t>南投</w:t>
      </w:r>
      <w:r w:rsidRPr="007424C7">
        <w:rPr>
          <w:rFonts w:ascii="Calibri" w:eastAsia="標楷體" w:hAnsi="標楷體"/>
          <w:sz w:val="28"/>
          <w:szCs w:val="28"/>
        </w:rPr>
        <w:t>縣</w:t>
      </w:r>
      <w:r w:rsidR="009C42C4">
        <w:rPr>
          <w:rFonts w:ascii="Calibri" w:eastAsia="標楷體" w:hAnsi="標楷體" w:hint="eastAsia"/>
          <w:sz w:val="28"/>
          <w:szCs w:val="28"/>
        </w:rPr>
        <w:t>縣</w:t>
      </w:r>
      <w:r w:rsidRPr="007424C7">
        <w:rPr>
          <w:rFonts w:ascii="Calibri" w:eastAsia="標楷體" w:hAnsi="標楷體"/>
          <w:sz w:val="28"/>
          <w:szCs w:val="28"/>
        </w:rPr>
        <w:t>庫管理</w:t>
      </w:r>
      <w:r w:rsidR="009C42C4">
        <w:rPr>
          <w:rFonts w:ascii="Calibri" w:eastAsia="標楷體" w:hAnsi="標楷體" w:hint="eastAsia"/>
          <w:sz w:val="28"/>
          <w:szCs w:val="28"/>
        </w:rPr>
        <w:t>辦法</w:t>
      </w:r>
      <w:r w:rsidRPr="007424C7">
        <w:rPr>
          <w:rFonts w:ascii="Calibri" w:eastAsia="標楷體" w:hAnsi="標楷體"/>
          <w:sz w:val="28"/>
          <w:szCs w:val="28"/>
        </w:rPr>
        <w:t>相關規定辦理。</w:t>
      </w:r>
    </w:p>
    <w:p w:rsidR="00921036" w:rsidRDefault="00E540CC" w:rsidP="00E540CC">
      <w:pPr>
        <w:adjustRightInd w:val="0"/>
        <w:snapToGrid w:val="0"/>
        <w:spacing w:line="440" w:lineRule="exact"/>
        <w:ind w:left="1120" w:hangingChars="400" w:hanging="1120"/>
      </w:pPr>
      <w:r w:rsidRPr="00CE5F47">
        <w:rPr>
          <w:rFonts w:ascii="Calibri" w:eastAsia="標楷體" w:hAnsi="標楷體"/>
          <w:sz w:val="28"/>
          <w:szCs w:val="28"/>
        </w:rPr>
        <w:t>第十</w:t>
      </w:r>
      <w:r>
        <w:rPr>
          <w:rFonts w:ascii="Calibri" w:eastAsia="標楷體" w:hAnsi="標楷體" w:hint="eastAsia"/>
          <w:sz w:val="28"/>
          <w:szCs w:val="28"/>
        </w:rPr>
        <w:t>四</w:t>
      </w:r>
      <w:r w:rsidRPr="00CE5F47">
        <w:rPr>
          <w:rFonts w:ascii="Calibri" w:eastAsia="標楷體" w:hAnsi="標楷體"/>
          <w:sz w:val="28"/>
          <w:szCs w:val="28"/>
        </w:rPr>
        <w:t>條</w:t>
      </w:r>
      <w:r w:rsidRPr="00CE5F47">
        <w:rPr>
          <w:rFonts w:ascii="Calibri" w:eastAsia="標楷體" w:hAnsi="Calibri"/>
          <w:sz w:val="28"/>
          <w:szCs w:val="28"/>
        </w:rPr>
        <w:t xml:space="preserve">  </w:t>
      </w:r>
      <w:r>
        <w:rPr>
          <w:rFonts w:ascii="Calibri" w:eastAsia="標楷體" w:hAnsi="Calibri" w:hint="eastAsia"/>
          <w:sz w:val="28"/>
          <w:szCs w:val="28"/>
        </w:rPr>
        <w:t xml:space="preserve"> </w:t>
      </w:r>
      <w:r>
        <w:rPr>
          <w:rFonts w:ascii="Calibri" w:eastAsia="標楷體" w:hAnsi="標楷體" w:hint="eastAsia"/>
          <w:sz w:val="28"/>
          <w:szCs w:val="28"/>
        </w:rPr>
        <w:t xml:space="preserve"> </w:t>
      </w:r>
      <w:r w:rsidRPr="007424C7">
        <w:rPr>
          <w:rFonts w:ascii="Calibri" w:eastAsia="標楷體" w:hAnsi="標楷體"/>
          <w:sz w:val="28"/>
          <w:szCs w:val="28"/>
        </w:rPr>
        <w:t>本</w:t>
      </w:r>
      <w:r w:rsidR="006C1227">
        <w:rPr>
          <w:rFonts w:ascii="Calibri" w:eastAsia="標楷體" w:hAnsi="標楷體" w:hint="eastAsia"/>
          <w:sz w:val="28"/>
          <w:szCs w:val="28"/>
        </w:rPr>
        <w:t>辦法</w:t>
      </w:r>
      <w:r w:rsidRPr="007424C7">
        <w:rPr>
          <w:rFonts w:ascii="Calibri" w:eastAsia="標楷體" w:hAnsi="標楷體"/>
          <w:sz w:val="28"/>
          <w:szCs w:val="28"/>
        </w:rPr>
        <w:t>自發布日施行。</w:t>
      </w:r>
    </w:p>
    <w:sectPr w:rsidR="00921036" w:rsidSect="00593F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ED0" w:rsidRDefault="00DB4ED0" w:rsidP="003A795A">
      <w:r>
        <w:separator/>
      </w:r>
    </w:p>
  </w:endnote>
  <w:endnote w:type="continuationSeparator" w:id="0">
    <w:p w:rsidR="00DB4ED0" w:rsidRDefault="00DB4ED0" w:rsidP="003A7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ED0" w:rsidRDefault="00DB4ED0" w:rsidP="003A795A">
      <w:r>
        <w:separator/>
      </w:r>
    </w:p>
  </w:footnote>
  <w:footnote w:type="continuationSeparator" w:id="0">
    <w:p w:rsidR="00DB4ED0" w:rsidRDefault="00DB4ED0" w:rsidP="003A79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0CC"/>
    <w:rsid w:val="0000139D"/>
    <w:rsid w:val="00110410"/>
    <w:rsid w:val="001C18DD"/>
    <w:rsid w:val="00241AE3"/>
    <w:rsid w:val="0028041F"/>
    <w:rsid w:val="00375888"/>
    <w:rsid w:val="003A795A"/>
    <w:rsid w:val="003B79AA"/>
    <w:rsid w:val="003D718A"/>
    <w:rsid w:val="003E1AFD"/>
    <w:rsid w:val="004A10D5"/>
    <w:rsid w:val="004C43F9"/>
    <w:rsid w:val="004E0527"/>
    <w:rsid w:val="00593FE4"/>
    <w:rsid w:val="00597B7A"/>
    <w:rsid w:val="005C3EB9"/>
    <w:rsid w:val="00677277"/>
    <w:rsid w:val="006C1227"/>
    <w:rsid w:val="0071325A"/>
    <w:rsid w:val="0079391E"/>
    <w:rsid w:val="00856E93"/>
    <w:rsid w:val="009A2EA2"/>
    <w:rsid w:val="009C42C4"/>
    <w:rsid w:val="009E3C5C"/>
    <w:rsid w:val="00A86EC2"/>
    <w:rsid w:val="00B966D8"/>
    <w:rsid w:val="00C058AB"/>
    <w:rsid w:val="00C234D6"/>
    <w:rsid w:val="00CC744F"/>
    <w:rsid w:val="00DB4ED0"/>
    <w:rsid w:val="00E540CC"/>
    <w:rsid w:val="00EB5E95"/>
    <w:rsid w:val="00F029BF"/>
    <w:rsid w:val="00F8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0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79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A795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A79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A795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0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79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A795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A79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A795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2015-08-04T03:09:00Z</cp:lastPrinted>
  <dcterms:created xsi:type="dcterms:W3CDTF">2015-08-04T02:57:00Z</dcterms:created>
  <dcterms:modified xsi:type="dcterms:W3CDTF">2015-08-06T06:32:00Z</dcterms:modified>
</cp:coreProperties>
</file>