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B9A" w:rsidRPr="008412CD" w:rsidRDefault="00E11B9A" w:rsidP="007B65CC">
      <w:pPr>
        <w:spacing w:line="400" w:lineRule="exact"/>
        <w:jc w:val="center"/>
        <w:rPr>
          <w:rFonts w:eastAsia="標楷體" w:hAnsi="標楷體" w:cs="Arial"/>
          <w:color w:val="000000"/>
          <w:sz w:val="40"/>
          <w:szCs w:val="40"/>
        </w:rPr>
      </w:pPr>
      <w:r w:rsidRPr="008412CD">
        <w:rPr>
          <w:rFonts w:eastAsia="標楷體" w:hAnsi="標楷體" w:cs="Arial" w:hint="eastAsia"/>
          <w:color w:val="000000"/>
          <w:sz w:val="40"/>
          <w:szCs w:val="40"/>
        </w:rPr>
        <w:t>南投縣城鎮風貌整體規劃示範計畫執行要點</w:t>
      </w:r>
    </w:p>
    <w:p w:rsidR="00E11B9A" w:rsidRPr="008412CD" w:rsidRDefault="00E11B9A" w:rsidP="008412CD">
      <w:pPr>
        <w:kinsoku w:val="0"/>
        <w:overflowPunct w:val="0"/>
        <w:autoSpaceDN w:val="0"/>
        <w:spacing w:line="400" w:lineRule="exact"/>
        <w:ind w:leftChars="1949" w:left="4678"/>
        <w:rPr>
          <w:rFonts w:eastAsia="標楷體" w:hAnsi="標楷體" w:cs="Arial"/>
          <w:color w:val="000000"/>
        </w:rPr>
      </w:pPr>
      <w:r w:rsidRPr="008412CD">
        <w:rPr>
          <w:rFonts w:eastAsia="標楷體" w:hAnsi="標楷體" w:cs="Arial" w:hint="eastAsia"/>
          <w:color w:val="000000"/>
        </w:rPr>
        <w:t>中華民國</w:t>
      </w:r>
      <w:r w:rsidRPr="008412CD">
        <w:rPr>
          <w:rFonts w:eastAsia="標楷體" w:hAnsi="標楷體" w:cs="Arial"/>
          <w:color w:val="000000"/>
        </w:rPr>
        <w:t>104</w:t>
      </w:r>
      <w:r w:rsidRPr="008412CD">
        <w:rPr>
          <w:rFonts w:eastAsia="標楷體" w:hAnsi="標楷體" w:cs="Arial" w:hint="eastAsia"/>
          <w:color w:val="000000"/>
        </w:rPr>
        <w:t>年</w:t>
      </w:r>
      <w:r w:rsidR="008412CD" w:rsidRPr="008412CD">
        <w:rPr>
          <w:rFonts w:eastAsia="標楷體" w:hAnsi="標楷體" w:cs="Arial" w:hint="eastAsia"/>
          <w:color w:val="000000"/>
        </w:rPr>
        <w:t>9</w:t>
      </w:r>
      <w:r w:rsidRPr="008412CD">
        <w:rPr>
          <w:rFonts w:eastAsia="標楷體" w:hAnsi="標楷體" w:cs="Arial" w:hint="eastAsia"/>
          <w:color w:val="000000"/>
        </w:rPr>
        <w:t>月</w:t>
      </w:r>
      <w:r w:rsidR="008412CD" w:rsidRPr="008412CD">
        <w:rPr>
          <w:rFonts w:eastAsia="標楷體" w:hAnsi="標楷體" w:cs="Arial" w:hint="eastAsia"/>
          <w:color w:val="000000"/>
        </w:rPr>
        <w:t>4</w:t>
      </w:r>
      <w:r w:rsidRPr="008412CD">
        <w:rPr>
          <w:rFonts w:eastAsia="標楷體" w:hAnsi="標楷體" w:cs="Arial" w:hint="eastAsia"/>
          <w:color w:val="000000"/>
        </w:rPr>
        <w:t>日府建</w:t>
      </w:r>
      <w:proofErr w:type="gramStart"/>
      <w:r w:rsidRPr="008412CD">
        <w:rPr>
          <w:rFonts w:eastAsia="標楷體" w:hAnsi="標楷體" w:cs="Arial" w:hint="eastAsia"/>
          <w:color w:val="000000"/>
        </w:rPr>
        <w:t>城字第</w:t>
      </w:r>
      <w:r w:rsidRPr="008412CD">
        <w:rPr>
          <w:rFonts w:eastAsia="標楷體" w:hAnsi="標楷體" w:cs="Arial"/>
          <w:color w:val="000000"/>
        </w:rPr>
        <w:t>1040166095</w:t>
      </w:r>
      <w:r w:rsidRPr="008412CD">
        <w:rPr>
          <w:rFonts w:eastAsia="標楷體" w:hAnsi="標楷體" w:cs="Arial" w:hint="eastAsia"/>
          <w:color w:val="000000"/>
        </w:rPr>
        <w:t>號函訂</w:t>
      </w:r>
      <w:proofErr w:type="gramEnd"/>
      <w:r w:rsidRPr="008412CD">
        <w:rPr>
          <w:rFonts w:eastAsia="標楷體" w:hAnsi="標楷體" w:cs="Arial" w:hint="eastAsia"/>
          <w:color w:val="000000"/>
        </w:rPr>
        <w:t>定發布全文八點</w:t>
      </w:r>
    </w:p>
    <w:p w:rsidR="00E11B9A" w:rsidRDefault="00E11B9A" w:rsidP="008412CD">
      <w:pPr>
        <w:spacing w:beforeLines="50" w:before="180" w:line="320" w:lineRule="exact"/>
        <w:ind w:left="560" w:hangingChars="200" w:hanging="560"/>
        <w:rPr>
          <w:rFonts w:ascii="標楷體" w:eastAsia="標楷體" w:hAnsi="標楷體"/>
          <w:color w:val="000000"/>
          <w:sz w:val="28"/>
          <w:szCs w:val="28"/>
        </w:rPr>
      </w:pPr>
      <w:r w:rsidRPr="007B65CC">
        <w:rPr>
          <w:rFonts w:ascii="標楷體" w:eastAsia="標楷體" w:hAnsi="標楷體" w:hint="eastAsia"/>
          <w:color w:val="000000"/>
          <w:sz w:val="28"/>
          <w:szCs w:val="28"/>
        </w:rPr>
        <w:t>一、</w:t>
      </w:r>
      <w:r>
        <w:rPr>
          <w:rFonts w:ascii="標楷體" w:eastAsia="標楷體" w:hAnsi="標楷體" w:hint="eastAsia"/>
          <w:color w:val="000000"/>
          <w:sz w:val="28"/>
          <w:szCs w:val="28"/>
        </w:rPr>
        <w:t>訂定目的</w:t>
      </w:r>
    </w:p>
    <w:p w:rsidR="00E11B9A" w:rsidRPr="00C84920" w:rsidRDefault="00E11B9A" w:rsidP="00F74F67">
      <w:pPr>
        <w:spacing w:beforeLines="50" w:before="180" w:line="320" w:lineRule="exact"/>
        <w:ind w:leftChars="250" w:left="600"/>
        <w:rPr>
          <w:rFonts w:eastAsia="標楷體" w:hAnsi="標楷體" w:cs="Arial"/>
          <w:color w:val="000000"/>
          <w:sz w:val="28"/>
          <w:szCs w:val="28"/>
        </w:rPr>
      </w:pPr>
      <w:r>
        <w:rPr>
          <w:rFonts w:eastAsia="標楷體" w:hAnsi="標楷體" w:cs="Arial" w:hint="eastAsia"/>
          <w:color w:val="000000"/>
          <w:sz w:val="28"/>
          <w:szCs w:val="28"/>
        </w:rPr>
        <w:t>南投縣政府</w:t>
      </w:r>
      <w:r>
        <w:rPr>
          <w:rFonts w:eastAsia="標楷體" w:hAnsi="標楷體" w:cs="Arial"/>
          <w:color w:val="000000"/>
          <w:sz w:val="28"/>
          <w:szCs w:val="28"/>
        </w:rPr>
        <w:t>(</w:t>
      </w:r>
      <w:r>
        <w:rPr>
          <w:rFonts w:eastAsia="標楷體" w:hAnsi="標楷體" w:cs="Arial" w:hint="eastAsia"/>
          <w:color w:val="000000"/>
          <w:sz w:val="28"/>
          <w:szCs w:val="28"/>
        </w:rPr>
        <w:t>以下簡稱本府</w:t>
      </w:r>
      <w:r>
        <w:rPr>
          <w:rFonts w:eastAsia="標楷體" w:hAnsi="標楷體" w:cs="Arial"/>
          <w:color w:val="000000"/>
          <w:sz w:val="28"/>
          <w:szCs w:val="28"/>
        </w:rPr>
        <w:t>)</w:t>
      </w:r>
      <w:r>
        <w:rPr>
          <w:rFonts w:eastAsia="標楷體" w:hAnsi="標楷體" w:cs="Arial" w:hint="eastAsia"/>
          <w:color w:val="000000"/>
          <w:sz w:val="28"/>
          <w:szCs w:val="28"/>
        </w:rPr>
        <w:t>為提升南投縣執行城鄉風貌整體執行績效之目的，特訂定本要點</w:t>
      </w:r>
      <w:r w:rsidRPr="00BC0C1C">
        <w:rPr>
          <w:rFonts w:eastAsia="標楷體" w:hAnsi="標楷體" w:cs="Arial" w:hint="eastAsia"/>
          <w:color w:val="000000"/>
          <w:sz w:val="28"/>
          <w:szCs w:val="28"/>
        </w:rPr>
        <w:t>。</w:t>
      </w:r>
    </w:p>
    <w:p w:rsidR="00E11B9A" w:rsidRDefault="00E11B9A" w:rsidP="008412CD">
      <w:pPr>
        <w:spacing w:beforeLines="50" w:before="180" w:line="32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2B5303">
        <w:rPr>
          <w:rFonts w:ascii="標楷體" w:eastAsia="標楷體" w:hAnsi="標楷體" w:hint="eastAsia"/>
          <w:color w:val="000000"/>
          <w:sz w:val="28"/>
          <w:szCs w:val="28"/>
        </w:rPr>
        <w:t>、</w:t>
      </w:r>
      <w:r>
        <w:rPr>
          <w:rFonts w:ascii="標楷體" w:eastAsia="標楷體" w:hAnsi="標楷體" w:hint="eastAsia"/>
          <w:color w:val="000000"/>
          <w:sz w:val="28"/>
          <w:szCs w:val="28"/>
        </w:rPr>
        <w:t>提案執行機關</w:t>
      </w:r>
      <w:r>
        <w:rPr>
          <w:rFonts w:ascii="標楷體" w:eastAsia="標楷體" w:hAnsi="標楷體"/>
          <w:color w:val="000000"/>
          <w:sz w:val="28"/>
          <w:szCs w:val="28"/>
        </w:rPr>
        <w:t>(</w:t>
      </w:r>
      <w:r>
        <w:rPr>
          <w:rFonts w:ascii="標楷體" w:eastAsia="標楷體" w:hAnsi="標楷體" w:hint="eastAsia"/>
          <w:color w:val="000000"/>
          <w:sz w:val="28"/>
          <w:szCs w:val="28"/>
        </w:rPr>
        <w:t>以下簡稱各機關</w:t>
      </w:r>
      <w:r>
        <w:rPr>
          <w:rFonts w:ascii="標楷體" w:eastAsia="標楷體" w:hAnsi="標楷體"/>
          <w:color w:val="000000"/>
          <w:sz w:val="28"/>
          <w:szCs w:val="28"/>
        </w:rPr>
        <w:t>)</w:t>
      </w:r>
    </w:p>
    <w:p w:rsidR="00E11B9A" w:rsidRDefault="00E11B9A" w:rsidP="00F74F67">
      <w:pPr>
        <w:spacing w:beforeLines="50" w:before="180" w:line="320" w:lineRule="exact"/>
        <w:ind w:leftChars="250" w:left="600"/>
        <w:rPr>
          <w:rFonts w:ascii="標楷體" w:eastAsia="標楷體" w:hAnsi="標楷體"/>
          <w:color w:val="000000"/>
          <w:sz w:val="28"/>
          <w:szCs w:val="28"/>
        </w:rPr>
      </w:pPr>
      <w:r>
        <w:rPr>
          <w:rFonts w:ascii="標楷體" w:eastAsia="標楷體" w:hAnsi="標楷體" w:hint="eastAsia"/>
          <w:color w:val="000000"/>
          <w:sz w:val="28"/>
          <w:szCs w:val="28"/>
        </w:rPr>
        <w:t>本府與所屬機關及各鄉</w:t>
      </w:r>
      <w:r>
        <w:rPr>
          <w:rFonts w:ascii="標楷體" w:eastAsia="標楷體" w:hAnsi="標楷體"/>
          <w:color w:val="000000"/>
          <w:sz w:val="28"/>
          <w:szCs w:val="28"/>
        </w:rPr>
        <w:t>(</w:t>
      </w:r>
      <w:r>
        <w:rPr>
          <w:rFonts w:ascii="標楷體" w:eastAsia="標楷體" w:hAnsi="標楷體" w:hint="eastAsia"/>
          <w:color w:val="000000"/>
          <w:sz w:val="28"/>
          <w:szCs w:val="28"/>
        </w:rPr>
        <w:t>鎮、市</w:t>
      </w:r>
      <w:r>
        <w:rPr>
          <w:rFonts w:ascii="標楷體" w:eastAsia="標楷體" w:hAnsi="標楷體"/>
          <w:color w:val="000000"/>
          <w:sz w:val="28"/>
          <w:szCs w:val="28"/>
        </w:rPr>
        <w:t>)</w:t>
      </w:r>
      <w:r>
        <w:rPr>
          <w:rFonts w:ascii="標楷體" w:eastAsia="標楷體" w:hAnsi="標楷體" w:hint="eastAsia"/>
          <w:color w:val="000000"/>
          <w:sz w:val="28"/>
          <w:szCs w:val="28"/>
        </w:rPr>
        <w:t>公所。</w:t>
      </w:r>
    </w:p>
    <w:p w:rsidR="00E11B9A" w:rsidRDefault="00E11B9A" w:rsidP="008412CD">
      <w:pPr>
        <w:spacing w:beforeLines="50" w:before="180" w:line="32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三、計畫執行原則</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（一）本計畫執行經費係由內政部營建署及各提案機關預算，依經費分擔比例辦理。各機關執行本計畫須依據中央頒定之相關規定辦理。</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（二）涉及當地居民需求、地域性及社區性計畫者，須納入居民意見，落實民眾參與。</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（三）各機關申請提案須經由本府召開之初審會議，始得提報內政部營建署。各提案機關應配合出席審查會議及簡報說明提案內容，並依通知檢附相關報告書冊。</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四）計畫變更應以不超過原核定補助總額且符合原核定計畫目的與實施範圍原則下，由各機關提報本府審查通過（由本府環境景觀總顧問協助審查）並經核定後，方可進行發包作業。計畫案件經核定後，擅自變更申請計畫書內容，</w:t>
      </w:r>
      <w:proofErr w:type="gramStart"/>
      <w:r>
        <w:rPr>
          <w:rFonts w:ascii="標楷體" w:eastAsia="標楷體" w:hAnsi="標楷體" w:hint="eastAsia"/>
          <w:color w:val="000000"/>
          <w:sz w:val="28"/>
          <w:szCs w:val="28"/>
        </w:rPr>
        <w:t>逕</w:t>
      </w:r>
      <w:proofErr w:type="gramEnd"/>
      <w:r>
        <w:rPr>
          <w:rFonts w:ascii="標楷體" w:eastAsia="標楷體" w:hAnsi="標楷體" w:hint="eastAsia"/>
          <w:color w:val="000000"/>
          <w:sz w:val="28"/>
          <w:szCs w:val="28"/>
        </w:rPr>
        <w:t>為辦理後續採購發包，經查證屬實並撤銷提案計畫者，計畫經費由各機關自行籌措。</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（五）各機關應先</w:t>
      </w:r>
      <w:proofErr w:type="gramStart"/>
      <w:r>
        <w:rPr>
          <w:rFonts w:ascii="標楷體" w:eastAsia="標楷體" w:hAnsi="標楷體" w:hint="eastAsia"/>
          <w:color w:val="000000"/>
          <w:sz w:val="28"/>
          <w:szCs w:val="28"/>
        </w:rPr>
        <w:t>釐</w:t>
      </w:r>
      <w:proofErr w:type="gramEnd"/>
      <w:r>
        <w:rPr>
          <w:rFonts w:ascii="標楷體" w:eastAsia="標楷體" w:hAnsi="標楷體" w:hint="eastAsia"/>
          <w:color w:val="000000"/>
          <w:sz w:val="28"/>
          <w:szCs w:val="28"/>
        </w:rPr>
        <w:t>清工程範圍內之土地權屬，以避免土地權屬問題造成工程無法執行。</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（六）各提案計畫原則由各機關負責發包及後續工作執行。計畫案件須依補助規定，將核定之申請計畫書內容，明確納入工作計畫邀標書等招標文件。</w:t>
      </w:r>
    </w:p>
    <w:p w:rsidR="00E11B9A" w:rsidRDefault="00E11B9A" w:rsidP="008412CD">
      <w:pPr>
        <w:spacing w:beforeLines="50" w:before="180"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四、管考與輔導</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（一）</w:t>
      </w:r>
      <w:r w:rsidRPr="008E0E82">
        <w:rPr>
          <w:rFonts w:ascii="標楷體" w:eastAsia="標楷體" w:hAnsi="標楷體" w:hint="eastAsia"/>
          <w:color w:val="000000"/>
          <w:sz w:val="28"/>
          <w:szCs w:val="28"/>
        </w:rPr>
        <w:t>各機關須配合本府，自計畫核定後次月起</w:t>
      </w:r>
      <w:r>
        <w:rPr>
          <w:rFonts w:ascii="標楷體" w:eastAsia="標楷體" w:hAnsi="標楷體" w:hint="eastAsia"/>
          <w:color w:val="000000"/>
          <w:sz w:val="28"/>
          <w:szCs w:val="28"/>
        </w:rPr>
        <w:t>召開執行進度檢討會議</w:t>
      </w:r>
      <w:r w:rsidRPr="008E0E82">
        <w:rPr>
          <w:rFonts w:ascii="標楷體" w:eastAsia="標楷體" w:hAnsi="標楷體" w:hint="eastAsia"/>
          <w:color w:val="000000"/>
          <w:sz w:val="28"/>
          <w:szCs w:val="28"/>
        </w:rPr>
        <w:t>，確實</w:t>
      </w:r>
      <w:r>
        <w:rPr>
          <w:rFonts w:ascii="標楷體" w:eastAsia="標楷體" w:hAnsi="標楷體" w:hint="eastAsia"/>
          <w:color w:val="000000"/>
          <w:sz w:val="28"/>
          <w:szCs w:val="28"/>
        </w:rPr>
        <w:t>填報各分項計畫最新執行進度</w:t>
      </w:r>
      <w:r w:rsidRPr="008E0E82">
        <w:rPr>
          <w:rFonts w:ascii="標楷體" w:eastAsia="標楷體" w:hAnsi="標楷體" w:hint="eastAsia"/>
          <w:color w:val="000000"/>
          <w:sz w:val="28"/>
          <w:szCs w:val="28"/>
        </w:rPr>
        <w:t>與文字重點說明</w:t>
      </w:r>
      <w:r>
        <w:rPr>
          <w:rFonts w:ascii="標楷體" w:eastAsia="標楷體" w:hAnsi="標楷體" w:hint="eastAsia"/>
          <w:color w:val="000000"/>
          <w:sz w:val="28"/>
          <w:szCs w:val="28"/>
        </w:rPr>
        <w:t>（附件一</w:t>
      </w:r>
      <w:r w:rsidRPr="008E0E82">
        <w:rPr>
          <w:rFonts w:ascii="標楷體" w:eastAsia="標楷體" w:hAnsi="標楷體" w:hint="eastAsia"/>
          <w:color w:val="000000"/>
          <w:sz w:val="28"/>
          <w:szCs w:val="28"/>
        </w:rPr>
        <w:t>），並</w:t>
      </w:r>
      <w:r>
        <w:rPr>
          <w:rFonts w:ascii="標楷體" w:eastAsia="標楷體" w:hAnsi="標楷體" w:hint="eastAsia"/>
          <w:color w:val="000000"/>
          <w:sz w:val="28"/>
          <w:szCs w:val="28"/>
        </w:rPr>
        <w:t>依本府通知出席</w:t>
      </w:r>
      <w:r w:rsidRPr="008E0E82">
        <w:rPr>
          <w:rFonts w:ascii="標楷體" w:eastAsia="標楷體" w:hAnsi="標楷體" w:hint="eastAsia"/>
          <w:color w:val="000000"/>
          <w:sz w:val="28"/>
          <w:szCs w:val="28"/>
        </w:rPr>
        <w:t>計畫執行檢討會議。</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（二）</w:t>
      </w:r>
      <w:r w:rsidRPr="008E0E82">
        <w:rPr>
          <w:rFonts w:ascii="標楷體" w:eastAsia="標楷體" w:hAnsi="標楷體" w:hint="eastAsia"/>
          <w:color w:val="000000"/>
          <w:sz w:val="28"/>
          <w:szCs w:val="28"/>
        </w:rPr>
        <w:t>本</w:t>
      </w:r>
      <w:r>
        <w:rPr>
          <w:rFonts w:ascii="標楷體" w:eastAsia="標楷體" w:hAnsi="標楷體" w:hint="eastAsia"/>
          <w:color w:val="000000"/>
          <w:sz w:val="28"/>
          <w:szCs w:val="28"/>
        </w:rPr>
        <w:t>府</w:t>
      </w:r>
      <w:r w:rsidRPr="008E0E82">
        <w:rPr>
          <w:rFonts w:ascii="標楷體" w:eastAsia="標楷體" w:hAnsi="標楷體" w:hint="eastAsia"/>
          <w:color w:val="000000"/>
          <w:sz w:val="28"/>
          <w:szCs w:val="28"/>
        </w:rPr>
        <w:t>將於執行期間進行訪視、輔導、訓練、查核、評鑑，受補助</w:t>
      </w:r>
      <w:r w:rsidRPr="00F80E37">
        <w:rPr>
          <w:rFonts w:ascii="標楷體" w:eastAsia="標楷體" w:hAnsi="標楷體" w:hint="eastAsia"/>
          <w:color w:val="000000"/>
          <w:sz w:val="28"/>
          <w:szCs w:val="28"/>
        </w:rPr>
        <w:t>機關</w:t>
      </w:r>
      <w:r w:rsidRPr="008E0E82">
        <w:rPr>
          <w:rFonts w:ascii="標楷體" w:eastAsia="標楷體" w:hAnsi="標楷體" w:hint="eastAsia"/>
          <w:color w:val="000000"/>
          <w:sz w:val="28"/>
          <w:szCs w:val="28"/>
        </w:rPr>
        <w:t>應配合辦理及提供所需資料</w:t>
      </w:r>
      <w:r>
        <w:rPr>
          <w:rFonts w:ascii="標楷體" w:eastAsia="標楷體" w:hAnsi="標楷體" w:hint="eastAsia"/>
          <w:color w:val="000000"/>
          <w:sz w:val="28"/>
          <w:szCs w:val="28"/>
        </w:rPr>
        <w:t>，並填寫「城鎮風貌計畫自</w:t>
      </w:r>
      <w:r>
        <w:rPr>
          <w:rFonts w:ascii="標楷體" w:eastAsia="標楷體" w:hAnsi="標楷體" w:hint="eastAsia"/>
          <w:color w:val="000000"/>
          <w:sz w:val="28"/>
          <w:szCs w:val="28"/>
        </w:rPr>
        <w:lastRenderedPageBreak/>
        <w:t>主檢查表」（附件二）。</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（三）評鑑方法以「進度考核表」（附件三）為計畫執行稽核方式進行扣分制度。工程進度達百分之八十及竣工，應主動報府通知並檢具相關文件。</w:t>
      </w:r>
    </w:p>
    <w:p w:rsidR="00E11B9A" w:rsidRPr="00F74F67"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sidRPr="00F74F67">
        <w:rPr>
          <w:rFonts w:ascii="標楷體" w:eastAsia="標楷體" w:hAnsi="標楷體" w:hint="eastAsia"/>
          <w:color w:val="000000"/>
          <w:sz w:val="28"/>
          <w:szCs w:val="28"/>
        </w:rPr>
        <w:t>（四）考評執行成效不佳之鄉</w:t>
      </w:r>
      <w:r w:rsidR="00F74F67">
        <w:rPr>
          <w:rFonts w:ascii="標楷體" w:eastAsia="標楷體" w:hAnsi="標楷體" w:hint="eastAsia"/>
          <w:color w:val="000000"/>
          <w:sz w:val="28"/>
          <w:szCs w:val="28"/>
        </w:rPr>
        <w:t>（</w:t>
      </w:r>
      <w:r w:rsidRPr="00F74F67">
        <w:rPr>
          <w:rFonts w:ascii="標楷體" w:eastAsia="標楷體" w:hAnsi="標楷體" w:hint="eastAsia"/>
          <w:color w:val="000000"/>
          <w:sz w:val="28"/>
          <w:szCs w:val="28"/>
        </w:rPr>
        <w:t>鎮、市</w:t>
      </w:r>
      <w:r w:rsidR="00F74F67">
        <w:rPr>
          <w:rFonts w:ascii="標楷體" w:eastAsia="標楷體" w:hAnsi="標楷體" w:hint="eastAsia"/>
          <w:color w:val="000000"/>
          <w:sz w:val="28"/>
          <w:szCs w:val="28"/>
        </w:rPr>
        <w:t>）</w:t>
      </w:r>
      <w:r w:rsidRPr="00F74F67">
        <w:rPr>
          <w:rFonts w:ascii="標楷體" w:eastAsia="標楷體" w:hAnsi="標楷體" w:hint="eastAsia"/>
          <w:color w:val="000000"/>
          <w:sz w:val="28"/>
          <w:szCs w:val="28"/>
        </w:rPr>
        <w:t>公所，除將評比結果函請該鄉</w:t>
      </w:r>
      <w:r w:rsidR="00F74F67">
        <w:rPr>
          <w:rFonts w:ascii="標楷體" w:eastAsia="標楷體" w:hAnsi="標楷體" w:hint="eastAsia"/>
          <w:color w:val="000000"/>
          <w:sz w:val="28"/>
          <w:szCs w:val="28"/>
        </w:rPr>
        <w:t>（</w:t>
      </w:r>
      <w:r w:rsidR="00F74F67" w:rsidRPr="00F74F67">
        <w:rPr>
          <w:rFonts w:ascii="標楷體" w:eastAsia="標楷體" w:hAnsi="標楷體" w:hint="eastAsia"/>
          <w:color w:val="000000"/>
          <w:sz w:val="28"/>
          <w:szCs w:val="28"/>
        </w:rPr>
        <w:t>鎮、市</w:t>
      </w:r>
      <w:r w:rsidR="00F74F67">
        <w:rPr>
          <w:rFonts w:ascii="標楷體" w:eastAsia="標楷體" w:hAnsi="標楷體" w:hint="eastAsia"/>
          <w:color w:val="000000"/>
          <w:sz w:val="28"/>
          <w:szCs w:val="28"/>
        </w:rPr>
        <w:t>）</w:t>
      </w:r>
      <w:r w:rsidRPr="00F74F67">
        <w:rPr>
          <w:rFonts w:ascii="標楷體" w:eastAsia="標楷體" w:hAnsi="標楷體" w:hint="eastAsia"/>
          <w:color w:val="000000"/>
          <w:sz w:val="28"/>
          <w:szCs w:val="28"/>
        </w:rPr>
        <w:t>長加強督促外，列入紀錄供爾後審核補助之重要參考，並於下一年度本府提案審查時將依扣除分數進行補助經費刪減，規定如下：</w:t>
      </w:r>
    </w:p>
    <w:p w:rsidR="00E11B9A" w:rsidRPr="00A40E8D" w:rsidRDefault="00E11B9A" w:rsidP="00F74F67">
      <w:pPr>
        <w:spacing w:beforeLines="50" w:before="180" w:line="320" w:lineRule="exact"/>
        <w:ind w:leftChars="350" w:left="1400" w:hangingChars="200" w:hanging="560"/>
        <w:rPr>
          <w:rFonts w:ascii="標楷體" w:eastAsia="標楷體" w:hAnsi="標楷體"/>
          <w:sz w:val="28"/>
          <w:szCs w:val="28"/>
        </w:rPr>
      </w:pPr>
      <w:r>
        <w:rPr>
          <w:rFonts w:ascii="標楷體" w:eastAsia="標楷體" w:hAnsi="標楷體"/>
          <w:sz w:val="28"/>
          <w:szCs w:val="28"/>
        </w:rPr>
        <w:t>1.</w:t>
      </w:r>
      <w:r w:rsidRPr="00A40E8D">
        <w:rPr>
          <w:rFonts w:ascii="標楷體" w:eastAsia="標楷體" w:hAnsi="標楷體" w:hint="eastAsia"/>
          <w:sz w:val="28"/>
          <w:szCs w:val="28"/>
        </w:rPr>
        <w:t>當年度總分作為下一年度提案優先名次參考。</w:t>
      </w:r>
    </w:p>
    <w:p w:rsidR="00E11B9A" w:rsidRPr="00A40E8D" w:rsidRDefault="00E11B9A" w:rsidP="00F74F67">
      <w:pPr>
        <w:spacing w:beforeLines="50" w:before="180" w:line="320" w:lineRule="exact"/>
        <w:ind w:leftChars="349" w:left="1132" w:hangingChars="105" w:hanging="294"/>
        <w:rPr>
          <w:rFonts w:ascii="標楷體" w:eastAsia="標楷體" w:hAnsi="標楷體"/>
          <w:sz w:val="28"/>
          <w:szCs w:val="28"/>
        </w:rPr>
      </w:pPr>
      <w:r>
        <w:rPr>
          <w:rFonts w:ascii="標楷體" w:eastAsia="標楷體" w:hAnsi="標楷體"/>
          <w:sz w:val="28"/>
          <w:szCs w:val="28"/>
        </w:rPr>
        <w:t>2.</w:t>
      </w:r>
      <w:r w:rsidRPr="00A40E8D">
        <w:rPr>
          <w:rFonts w:ascii="標楷體" w:eastAsia="標楷體" w:hAnsi="標楷體" w:hint="eastAsia"/>
          <w:sz w:val="28"/>
          <w:szCs w:val="28"/>
        </w:rPr>
        <w:t>總分九十以上</w:t>
      </w:r>
      <w:r>
        <w:rPr>
          <w:rFonts w:ascii="標楷體" w:eastAsia="標楷體" w:hAnsi="標楷體" w:hint="eastAsia"/>
          <w:sz w:val="28"/>
          <w:szCs w:val="28"/>
        </w:rPr>
        <w:t>者，原則上提案</w:t>
      </w:r>
      <w:r w:rsidRPr="00A40E8D">
        <w:rPr>
          <w:rFonts w:ascii="標楷體" w:eastAsia="標楷體" w:hAnsi="標楷體" w:hint="eastAsia"/>
          <w:sz w:val="28"/>
          <w:szCs w:val="28"/>
        </w:rPr>
        <w:t>經費不予刪減，未來鄉</w:t>
      </w:r>
      <w:r w:rsidR="00F74F67">
        <w:rPr>
          <w:rFonts w:ascii="標楷體" w:eastAsia="標楷體" w:hAnsi="標楷體" w:hint="eastAsia"/>
          <w:color w:val="000000"/>
          <w:sz w:val="28"/>
          <w:szCs w:val="28"/>
        </w:rPr>
        <w:t>（</w:t>
      </w:r>
      <w:r w:rsidR="00F74F67" w:rsidRPr="00F74F67">
        <w:rPr>
          <w:rFonts w:ascii="標楷體" w:eastAsia="標楷體" w:hAnsi="標楷體" w:hint="eastAsia"/>
          <w:color w:val="000000"/>
          <w:sz w:val="28"/>
          <w:szCs w:val="28"/>
        </w:rPr>
        <w:t>鎮、市</w:t>
      </w:r>
      <w:r w:rsidR="00F74F67">
        <w:rPr>
          <w:rFonts w:ascii="標楷體" w:eastAsia="標楷體" w:hAnsi="標楷體" w:hint="eastAsia"/>
          <w:color w:val="000000"/>
          <w:sz w:val="28"/>
          <w:szCs w:val="28"/>
        </w:rPr>
        <w:t>）</w:t>
      </w:r>
      <w:r w:rsidRPr="00A40E8D">
        <w:rPr>
          <w:rFonts w:ascii="標楷體" w:eastAsia="標楷體" w:hAnsi="標楷體" w:hint="eastAsia"/>
          <w:sz w:val="28"/>
          <w:szCs w:val="28"/>
        </w:rPr>
        <w:t>公所仍需確實依營建署規定時間作業。</w:t>
      </w:r>
    </w:p>
    <w:p w:rsidR="00E11B9A" w:rsidRPr="00A40E8D" w:rsidRDefault="00E11B9A" w:rsidP="00F74F67">
      <w:pPr>
        <w:spacing w:beforeLines="50" w:before="180" w:line="320" w:lineRule="exact"/>
        <w:ind w:leftChars="349" w:left="1132" w:hangingChars="105" w:hanging="294"/>
        <w:rPr>
          <w:rFonts w:ascii="標楷體" w:eastAsia="標楷體" w:hAnsi="標楷體"/>
          <w:sz w:val="28"/>
          <w:szCs w:val="28"/>
        </w:rPr>
      </w:pPr>
      <w:r>
        <w:rPr>
          <w:rFonts w:ascii="標楷體" w:eastAsia="標楷體" w:hAnsi="標楷體"/>
          <w:sz w:val="28"/>
          <w:szCs w:val="28"/>
        </w:rPr>
        <w:t>3.</w:t>
      </w:r>
      <w:r w:rsidRPr="00A40E8D">
        <w:rPr>
          <w:rFonts w:ascii="標楷體" w:eastAsia="標楷體" w:hAnsi="標楷體" w:hint="eastAsia"/>
          <w:sz w:val="28"/>
          <w:szCs w:val="28"/>
        </w:rPr>
        <w:t>總分八十</w:t>
      </w:r>
      <w:r>
        <w:rPr>
          <w:rFonts w:ascii="標楷體" w:eastAsia="標楷體" w:hAnsi="標楷體" w:hint="eastAsia"/>
          <w:sz w:val="28"/>
          <w:szCs w:val="28"/>
        </w:rPr>
        <w:t>分以上未滿</w:t>
      </w:r>
      <w:r w:rsidRPr="00A40E8D">
        <w:rPr>
          <w:rFonts w:ascii="標楷體" w:eastAsia="標楷體" w:hAnsi="標楷體" w:hint="eastAsia"/>
          <w:sz w:val="28"/>
          <w:szCs w:val="28"/>
        </w:rPr>
        <w:t>九</w:t>
      </w:r>
      <w:r>
        <w:rPr>
          <w:rFonts w:ascii="標楷體" w:eastAsia="標楷體" w:hAnsi="標楷體" w:hint="eastAsia"/>
          <w:sz w:val="28"/>
          <w:szCs w:val="28"/>
        </w:rPr>
        <w:t>十</w:t>
      </w:r>
      <w:r w:rsidRPr="00A40E8D">
        <w:rPr>
          <w:rFonts w:ascii="標楷體" w:eastAsia="標楷體" w:hAnsi="標楷體" w:hint="eastAsia"/>
          <w:sz w:val="28"/>
          <w:szCs w:val="28"/>
        </w:rPr>
        <w:t>分者，該鄉</w:t>
      </w:r>
      <w:r w:rsidR="00F74F67">
        <w:rPr>
          <w:rFonts w:ascii="標楷體" w:eastAsia="標楷體" w:hAnsi="標楷體" w:hint="eastAsia"/>
          <w:color w:val="000000"/>
          <w:sz w:val="28"/>
          <w:szCs w:val="28"/>
        </w:rPr>
        <w:t>（</w:t>
      </w:r>
      <w:r w:rsidR="00F74F67" w:rsidRPr="00F74F67">
        <w:rPr>
          <w:rFonts w:ascii="標楷體" w:eastAsia="標楷體" w:hAnsi="標楷體" w:hint="eastAsia"/>
          <w:color w:val="000000"/>
          <w:sz w:val="28"/>
          <w:szCs w:val="28"/>
        </w:rPr>
        <w:t>鎮、市</w:t>
      </w:r>
      <w:r w:rsidR="00F74F67">
        <w:rPr>
          <w:rFonts w:ascii="標楷體" w:eastAsia="標楷體" w:hAnsi="標楷體" w:hint="eastAsia"/>
          <w:color w:val="000000"/>
          <w:sz w:val="28"/>
          <w:szCs w:val="28"/>
        </w:rPr>
        <w:t>）</w:t>
      </w:r>
      <w:r w:rsidRPr="00A40E8D">
        <w:rPr>
          <w:rFonts w:ascii="標楷體" w:eastAsia="標楷體" w:hAnsi="標楷體" w:hint="eastAsia"/>
          <w:sz w:val="28"/>
          <w:szCs w:val="28"/>
        </w:rPr>
        <w:t>下一年度提案補助經費減少提案金額之十百分比。</w:t>
      </w:r>
    </w:p>
    <w:p w:rsidR="00E11B9A" w:rsidRPr="00A40E8D" w:rsidRDefault="00E11B9A" w:rsidP="00F74F67">
      <w:pPr>
        <w:spacing w:beforeLines="50" w:before="180" w:line="320" w:lineRule="exact"/>
        <w:ind w:leftChars="349" w:left="1132" w:hangingChars="105" w:hanging="294"/>
        <w:rPr>
          <w:rFonts w:ascii="標楷體" w:eastAsia="標楷體" w:hAnsi="標楷體"/>
          <w:sz w:val="28"/>
          <w:szCs w:val="28"/>
        </w:rPr>
      </w:pPr>
      <w:r>
        <w:rPr>
          <w:rFonts w:ascii="標楷體" w:eastAsia="標楷體" w:hAnsi="標楷體"/>
          <w:sz w:val="28"/>
          <w:szCs w:val="28"/>
        </w:rPr>
        <w:t>4.</w:t>
      </w:r>
      <w:r w:rsidRPr="00A40E8D">
        <w:rPr>
          <w:rFonts w:ascii="標楷體" w:eastAsia="標楷體" w:hAnsi="標楷體" w:hint="eastAsia"/>
          <w:sz w:val="28"/>
          <w:szCs w:val="28"/>
        </w:rPr>
        <w:t>總分五十</w:t>
      </w:r>
      <w:r>
        <w:rPr>
          <w:rFonts w:ascii="標楷體" w:eastAsia="標楷體" w:hAnsi="標楷體" w:hint="eastAsia"/>
          <w:sz w:val="28"/>
          <w:szCs w:val="28"/>
        </w:rPr>
        <w:t>以上未滿八十</w:t>
      </w:r>
      <w:r w:rsidRPr="00A40E8D">
        <w:rPr>
          <w:rFonts w:ascii="標楷體" w:eastAsia="標楷體" w:hAnsi="標楷體" w:hint="eastAsia"/>
          <w:sz w:val="28"/>
          <w:szCs w:val="28"/>
        </w:rPr>
        <w:t>分者，該鄉</w:t>
      </w:r>
      <w:r w:rsidR="00F74F67">
        <w:rPr>
          <w:rFonts w:ascii="標楷體" w:eastAsia="標楷體" w:hAnsi="標楷體" w:hint="eastAsia"/>
          <w:color w:val="000000"/>
          <w:sz w:val="28"/>
          <w:szCs w:val="28"/>
        </w:rPr>
        <w:t>（</w:t>
      </w:r>
      <w:r w:rsidR="00F74F67" w:rsidRPr="00F74F67">
        <w:rPr>
          <w:rFonts w:ascii="標楷體" w:eastAsia="標楷體" w:hAnsi="標楷體" w:hint="eastAsia"/>
          <w:color w:val="000000"/>
          <w:sz w:val="28"/>
          <w:szCs w:val="28"/>
        </w:rPr>
        <w:t>鎮、市</w:t>
      </w:r>
      <w:r w:rsidR="00F74F67">
        <w:rPr>
          <w:rFonts w:ascii="標楷體" w:eastAsia="標楷體" w:hAnsi="標楷體" w:hint="eastAsia"/>
          <w:color w:val="000000"/>
          <w:sz w:val="28"/>
          <w:szCs w:val="28"/>
        </w:rPr>
        <w:t>）</w:t>
      </w:r>
      <w:r w:rsidRPr="00A40E8D">
        <w:rPr>
          <w:rFonts w:ascii="標楷體" w:eastAsia="標楷體" w:hAnsi="標楷體" w:hint="eastAsia"/>
          <w:sz w:val="28"/>
          <w:szCs w:val="28"/>
        </w:rPr>
        <w:t>下一年度提案補助經費減少提案總金額之二十百分比。</w:t>
      </w:r>
    </w:p>
    <w:p w:rsidR="00E11B9A" w:rsidRPr="00A40E8D" w:rsidRDefault="00E11B9A" w:rsidP="00F74F67">
      <w:pPr>
        <w:spacing w:beforeLines="50" w:before="180" w:line="320" w:lineRule="exact"/>
        <w:ind w:leftChars="349" w:left="1132" w:hangingChars="105" w:hanging="294"/>
        <w:rPr>
          <w:rFonts w:ascii="標楷體" w:eastAsia="標楷體" w:hAnsi="標楷體"/>
          <w:sz w:val="28"/>
          <w:szCs w:val="28"/>
        </w:rPr>
      </w:pPr>
      <w:r>
        <w:rPr>
          <w:rFonts w:ascii="標楷體" w:eastAsia="標楷體" w:hAnsi="標楷體"/>
          <w:sz w:val="28"/>
          <w:szCs w:val="28"/>
        </w:rPr>
        <w:t>5.</w:t>
      </w:r>
      <w:r w:rsidRPr="00A40E8D">
        <w:rPr>
          <w:rFonts w:ascii="標楷體" w:eastAsia="標楷體" w:hAnsi="標楷體" w:hint="eastAsia"/>
          <w:sz w:val="28"/>
          <w:szCs w:val="28"/>
        </w:rPr>
        <w:t>各鄉鎮當年度每案總分未滿五十分者，該鄉</w:t>
      </w:r>
      <w:r w:rsidR="00F74F67">
        <w:rPr>
          <w:rFonts w:ascii="標楷體" w:eastAsia="標楷體" w:hAnsi="標楷體" w:hint="eastAsia"/>
          <w:color w:val="000000"/>
          <w:sz w:val="28"/>
          <w:szCs w:val="28"/>
        </w:rPr>
        <w:t>（</w:t>
      </w:r>
      <w:r w:rsidR="00F74F67" w:rsidRPr="00F74F67">
        <w:rPr>
          <w:rFonts w:ascii="標楷體" w:eastAsia="標楷體" w:hAnsi="標楷體" w:hint="eastAsia"/>
          <w:color w:val="000000"/>
          <w:sz w:val="28"/>
          <w:szCs w:val="28"/>
        </w:rPr>
        <w:t>鎮、市</w:t>
      </w:r>
      <w:r w:rsidR="00F74F67">
        <w:rPr>
          <w:rFonts w:ascii="標楷體" w:eastAsia="標楷體" w:hAnsi="標楷體" w:hint="eastAsia"/>
          <w:color w:val="000000"/>
          <w:sz w:val="28"/>
          <w:szCs w:val="28"/>
        </w:rPr>
        <w:t>）</w:t>
      </w:r>
      <w:r w:rsidRPr="00A40E8D">
        <w:rPr>
          <w:rFonts w:ascii="標楷體" w:eastAsia="標楷體" w:hAnsi="標楷體" w:hint="eastAsia"/>
          <w:sz w:val="28"/>
          <w:szCs w:val="28"/>
        </w:rPr>
        <w:t>不列入下一年度提案。</w:t>
      </w:r>
    </w:p>
    <w:p w:rsidR="00E11B9A" w:rsidRDefault="00E11B9A" w:rsidP="008412CD">
      <w:pPr>
        <w:spacing w:beforeLines="50" w:before="180"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五、經費撥付</w:t>
      </w:r>
    </w:p>
    <w:p w:rsidR="00E11B9A" w:rsidRPr="002B5303" w:rsidRDefault="00E11B9A" w:rsidP="00F74F67">
      <w:pPr>
        <w:spacing w:beforeLines="50" w:before="180" w:line="320" w:lineRule="exact"/>
        <w:ind w:leftChars="250" w:left="600"/>
        <w:rPr>
          <w:rFonts w:ascii="標楷體" w:eastAsia="標楷體" w:hAnsi="標楷體"/>
          <w:color w:val="000000"/>
          <w:sz w:val="28"/>
          <w:szCs w:val="28"/>
        </w:rPr>
      </w:pPr>
      <w:r w:rsidRPr="002B5303">
        <w:rPr>
          <w:rFonts w:ascii="標楷體" w:eastAsia="標楷體" w:hAnsi="標楷體" w:hint="eastAsia"/>
          <w:color w:val="000000"/>
          <w:sz w:val="28"/>
          <w:szCs w:val="28"/>
        </w:rPr>
        <w:t>當年度</w:t>
      </w:r>
      <w:r>
        <w:rPr>
          <w:rFonts w:ascii="標楷體" w:eastAsia="標楷體" w:hAnsi="標楷體" w:hint="eastAsia"/>
          <w:color w:val="000000"/>
          <w:sz w:val="28"/>
          <w:szCs w:val="28"/>
        </w:rPr>
        <w:t>內政部</w:t>
      </w:r>
      <w:r w:rsidRPr="002B5303">
        <w:rPr>
          <w:rFonts w:ascii="標楷體" w:eastAsia="標楷體" w:hAnsi="標楷體" w:hint="eastAsia"/>
          <w:color w:val="000000"/>
          <w:sz w:val="28"/>
          <w:szCs w:val="28"/>
        </w:rPr>
        <w:t>核定補助經費，</w:t>
      </w:r>
      <w:r>
        <w:rPr>
          <w:rFonts w:ascii="標楷體" w:eastAsia="標楷體" w:hAnsi="標楷體" w:hint="eastAsia"/>
          <w:color w:val="000000"/>
          <w:sz w:val="28"/>
          <w:szCs w:val="28"/>
        </w:rPr>
        <w:t>依內政</w:t>
      </w:r>
      <w:r>
        <w:rPr>
          <w:rFonts w:eastAsia="標楷體" w:hAnsi="標楷體" w:cs="Arial" w:hint="eastAsia"/>
          <w:color w:val="000000"/>
          <w:sz w:val="28"/>
          <w:szCs w:val="28"/>
        </w:rPr>
        <w:t>部臺灣城鄉風貌整體規劃示範計畫執行要點第三點</w:t>
      </w:r>
      <w:r w:rsidRPr="002B5303">
        <w:rPr>
          <w:rFonts w:ascii="標楷體" w:eastAsia="標楷體" w:hAnsi="標楷體" w:hint="eastAsia"/>
          <w:color w:val="000000"/>
          <w:sz w:val="28"/>
          <w:szCs w:val="28"/>
        </w:rPr>
        <w:t>分</w:t>
      </w:r>
      <w:r w:rsidRPr="002B5303">
        <w:rPr>
          <w:rFonts w:eastAsia="標楷體" w:hAnsi="標楷體" w:cs="Arial" w:hint="eastAsia"/>
          <w:bCs/>
          <w:color w:val="000000"/>
        </w:rPr>
        <w:t>三</w:t>
      </w:r>
      <w:r w:rsidRPr="002B5303">
        <w:rPr>
          <w:rFonts w:ascii="標楷體" w:eastAsia="標楷體" w:hAnsi="標楷體" w:hint="eastAsia"/>
          <w:color w:val="000000"/>
          <w:sz w:val="28"/>
          <w:szCs w:val="28"/>
        </w:rPr>
        <w:t>期撥付</w:t>
      </w:r>
      <w:r>
        <w:rPr>
          <w:rFonts w:ascii="標楷體" w:eastAsia="標楷體" w:hAnsi="標楷體" w:hint="eastAsia"/>
          <w:color w:val="000000"/>
          <w:sz w:val="28"/>
          <w:szCs w:val="28"/>
        </w:rPr>
        <w:t>。</w:t>
      </w:r>
    </w:p>
    <w:p w:rsidR="00E11B9A" w:rsidRDefault="00E11B9A" w:rsidP="008412CD">
      <w:pPr>
        <w:spacing w:beforeLines="50" w:before="180"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六、維護管理機制</w:t>
      </w:r>
    </w:p>
    <w:p w:rsidR="00E11B9A" w:rsidRPr="00F74F67"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（一）各機關於計畫提案時須提</w:t>
      </w:r>
      <w:r w:rsidRPr="00F74F67">
        <w:rPr>
          <w:rFonts w:ascii="標楷體" w:eastAsia="標楷體" w:hAnsi="標楷體" w:hint="eastAsia"/>
          <w:color w:val="000000"/>
          <w:sz w:val="28"/>
          <w:szCs w:val="28"/>
        </w:rPr>
        <w:t>出維護管理計畫書。</w:t>
      </w:r>
    </w:p>
    <w:p w:rsidR="00E11B9A" w:rsidRDefault="00F74F67"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w:t>
      </w:r>
      <w:r w:rsidR="00E11B9A">
        <w:rPr>
          <w:rFonts w:ascii="標楷體" w:eastAsia="標楷體" w:hAnsi="標楷體" w:hint="eastAsia"/>
          <w:color w:val="000000"/>
          <w:sz w:val="28"/>
          <w:szCs w:val="28"/>
        </w:rPr>
        <w:t>二</w:t>
      </w:r>
      <w:r>
        <w:rPr>
          <w:rFonts w:ascii="標楷體" w:eastAsia="標楷體" w:hAnsi="標楷體" w:hint="eastAsia"/>
          <w:color w:val="000000"/>
          <w:sz w:val="28"/>
          <w:szCs w:val="28"/>
        </w:rPr>
        <w:t>）</w:t>
      </w:r>
      <w:r w:rsidR="00E11B9A">
        <w:rPr>
          <w:rFonts w:ascii="標楷體" w:eastAsia="標楷體" w:hAnsi="標楷體" w:hint="eastAsia"/>
          <w:color w:val="000000"/>
          <w:sz w:val="28"/>
          <w:szCs w:val="28"/>
        </w:rPr>
        <w:t>各機關於工程保固期間應負維護管理之責，並編列適當維護經費辦理維護工作，保固期滿點交相關經管單位</w:t>
      </w:r>
      <w:proofErr w:type="gramStart"/>
      <w:r w:rsidR="00E11B9A">
        <w:rPr>
          <w:rFonts w:ascii="標楷體" w:eastAsia="標楷體" w:hAnsi="標楷體" w:hint="eastAsia"/>
          <w:color w:val="000000"/>
          <w:sz w:val="28"/>
          <w:szCs w:val="28"/>
        </w:rPr>
        <w:t>賡</w:t>
      </w:r>
      <w:proofErr w:type="gramEnd"/>
      <w:r w:rsidR="00E11B9A">
        <w:rPr>
          <w:rFonts w:ascii="標楷體" w:eastAsia="標楷體" w:hAnsi="標楷體" w:hint="eastAsia"/>
          <w:color w:val="000000"/>
          <w:sz w:val="28"/>
          <w:szCs w:val="28"/>
        </w:rPr>
        <w:t>續維護。</w:t>
      </w:r>
    </w:p>
    <w:p w:rsidR="00E11B9A" w:rsidRDefault="00E11B9A" w:rsidP="008412CD">
      <w:pPr>
        <w:spacing w:beforeLines="50" w:before="180"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七、獎懲</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（一）</w:t>
      </w:r>
      <w:proofErr w:type="gramStart"/>
      <w:r w:rsidRPr="00AB2F78">
        <w:rPr>
          <w:rFonts w:ascii="標楷體" w:eastAsia="標楷體" w:hAnsi="標楷體" w:hint="eastAsia"/>
          <w:color w:val="000000"/>
          <w:sz w:val="28"/>
          <w:szCs w:val="28"/>
        </w:rPr>
        <w:t>本府</w:t>
      </w:r>
      <w:r>
        <w:rPr>
          <w:rFonts w:ascii="標楷體" w:eastAsia="標楷體" w:hAnsi="標楷體" w:hint="eastAsia"/>
          <w:color w:val="000000"/>
          <w:sz w:val="28"/>
          <w:szCs w:val="28"/>
        </w:rPr>
        <w:t>得依</w:t>
      </w:r>
      <w:proofErr w:type="gramEnd"/>
      <w:r>
        <w:rPr>
          <w:rFonts w:ascii="標楷體" w:eastAsia="標楷體" w:hAnsi="標楷體" w:hint="eastAsia"/>
          <w:color w:val="000000"/>
          <w:sz w:val="28"/>
          <w:szCs w:val="28"/>
        </w:rPr>
        <w:t>年度績效目標達成情形及評核結果，建議執行機關</w:t>
      </w:r>
      <w:r w:rsidRPr="00AB2F78">
        <w:rPr>
          <w:rFonts w:ascii="標楷體" w:eastAsia="標楷體" w:hAnsi="標楷體" w:hint="eastAsia"/>
          <w:color w:val="000000"/>
          <w:sz w:val="28"/>
          <w:szCs w:val="28"/>
        </w:rPr>
        <w:t>對計畫執行相關人員辦理獎懲。</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（二）提案若經查證先前已由內政部營建署駁回案件，提案執行機關不依建議意見修正等情事發生者，</w:t>
      </w:r>
      <w:proofErr w:type="gramStart"/>
      <w:r>
        <w:rPr>
          <w:rFonts w:ascii="標楷體" w:eastAsia="標楷體" w:hAnsi="標楷體" w:hint="eastAsia"/>
          <w:color w:val="000000"/>
          <w:sz w:val="28"/>
          <w:szCs w:val="28"/>
        </w:rPr>
        <w:t>本府視當時</w:t>
      </w:r>
      <w:proofErr w:type="gramEnd"/>
      <w:r>
        <w:rPr>
          <w:rFonts w:ascii="標楷體" w:eastAsia="標楷體" w:hAnsi="標楷體" w:hint="eastAsia"/>
          <w:color w:val="000000"/>
          <w:sz w:val="28"/>
          <w:szCs w:val="28"/>
        </w:rPr>
        <w:t>之情狀，情節重大者，除不予協助提案外，兩年內</w:t>
      </w:r>
      <w:proofErr w:type="gramStart"/>
      <w:r>
        <w:rPr>
          <w:rFonts w:ascii="標楷體" w:eastAsia="標楷體" w:hAnsi="標楷體" w:hint="eastAsia"/>
          <w:color w:val="000000"/>
          <w:sz w:val="28"/>
          <w:szCs w:val="28"/>
        </w:rPr>
        <w:t>本府得不受理</w:t>
      </w:r>
      <w:proofErr w:type="gramEnd"/>
      <w:r>
        <w:rPr>
          <w:rFonts w:ascii="標楷體" w:eastAsia="標楷體" w:hAnsi="標楷體" w:hint="eastAsia"/>
          <w:color w:val="000000"/>
          <w:sz w:val="28"/>
          <w:szCs w:val="28"/>
        </w:rPr>
        <w:t>該機關同案件之申請案。</w:t>
      </w:r>
    </w:p>
    <w:p w:rsidR="00E11B9A" w:rsidRDefault="00E11B9A" w:rsidP="008412CD">
      <w:pPr>
        <w:spacing w:beforeLines="50" w:before="180" w:line="32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八、其他</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（一）本執行要點若有未盡事宜，</w:t>
      </w:r>
      <w:proofErr w:type="gramStart"/>
      <w:r>
        <w:rPr>
          <w:rFonts w:ascii="標楷體" w:eastAsia="標楷體" w:hAnsi="標楷體" w:hint="eastAsia"/>
          <w:color w:val="000000"/>
          <w:sz w:val="28"/>
          <w:szCs w:val="28"/>
        </w:rPr>
        <w:t>本府得視</w:t>
      </w:r>
      <w:proofErr w:type="gramEnd"/>
      <w:r>
        <w:rPr>
          <w:rFonts w:ascii="標楷體" w:eastAsia="標楷體" w:hAnsi="標楷體" w:hint="eastAsia"/>
          <w:color w:val="000000"/>
          <w:sz w:val="28"/>
          <w:szCs w:val="28"/>
        </w:rPr>
        <w:t>實際需要隨時調整及補充規定，另行函文通知照辦。</w:t>
      </w:r>
    </w:p>
    <w:p w:rsidR="00E11B9A"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lastRenderedPageBreak/>
        <w:t>（二）相關規劃、設計、監造酬金、工程管理費、營建管理及顧問費等費用之估算</w:t>
      </w:r>
      <w:bookmarkStart w:id="0" w:name="_GoBack"/>
      <w:bookmarkEnd w:id="0"/>
      <w:r>
        <w:rPr>
          <w:rFonts w:ascii="標楷體" w:eastAsia="標楷體" w:hAnsi="標楷體" w:hint="eastAsia"/>
          <w:color w:val="000000"/>
          <w:sz w:val="28"/>
          <w:szCs w:val="28"/>
        </w:rPr>
        <w:t>，悉依公共建設工程經費估算編列手冊、各機關辦理公有建築物作業手冊、機關委託技術服務廠商評選及計費辦法及中央政府各機關工程管理費支用要點等規定，按工作項目實際需求並編列相關經費，納入修正計畫書。</w:t>
      </w:r>
    </w:p>
    <w:p w:rsidR="00E11B9A" w:rsidRPr="00CB2BC0" w:rsidRDefault="00E11B9A" w:rsidP="00F74F67">
      <w:pPr>
        <w:kinsoku w:val="0"/>
        <w:overflowPunct w:val="0"/>
        <w:spacing w:beforeLines="50" w:before="180" w:line="320" w:lineRule="exact"/>
        <w:ind w:left="812" w:hangingChars="290" w:hanging="812"/>
        <w:rPr>
          <w:rFonts w:ascii="標楷體" w:eastAsia="標楷體" w:hAnsi="標楷體"/>
          <w:color w:val="000000"/>
          <w:sz w:val="28"/>
          <w:szCs w:val="28"/>
        </w:rPr>
      </w:pPr>
      <w:r>
        <w:rPr>
          <w:rFonts w:ascii="標楷體" w:eastAsia="標楷體" w:hAnsi="標楷體" w:hint="eastAsia"/>
          <w:color w:val="000000"/>
          <w:sz w:val="28"/>
          <w:szCs w:val="28"/>
        </w:rPr>
        <w:t>（三）各提案機關應配合本府主辦單位及環境景觀總顧問之人員指導。</w:t>
      </w:r>
    </w:p>
    <w:sectPr w:rsidR="00E11B9A" w:rsidRPr="00CB2BC0" w:rsidSect="005C1208">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A29" w:rsidRDefault="00FE1A29" w:rsidP="00BC0C1C">
      <w:r>
        <w:separator/>
      </w:r>
    </w:p>
  </w:endnote>
  <w:endnote w:type="continuationSeparator" w:id="0">
    <w:p w:rsidR="00FE1A29" w:rsidRDefault="00FE1A29" w:rsidP="00BC0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B9A" w:rsidRDefault="003C705E" w:rsidP="007209BE">
    <w:pPr>
      <w:pStyle w:val="a5"/>
      <w:jc w:val="center"/>
    </w:pPr>
    <w:r>
      <w:fldChar w:fldCharType="begin"/>
    </w:r>
    <w:r>
      <w:instrText xml:space="preserve"> PAGE   \* MERGEFORMAT </w:instrText>
    </w:r>
    <w:r>
      <w:fldChar w:fldCharType="separate"/>
    </w:r>
    <w:r w:rsidR="00F74F67" w:rsidRPr="00F74F67">
      <w:rPr>
        <w:noProof/>
        <w:lang w:val="zh-TW"/>
      </w:rPr>
      <w:t>1</w:t>
    </w:r>
    <w:r>
      <w:rPr>
        <w:noProof/>
        <w:lang w:val="zh-TW"/>
      </w:rPr>
      <w:fldChar w:fldCharType="end"/>
    </w:r>
  </w:p>
  <w:p w:rsidR="00E11B9A" w:rsidRDefault="00E11B9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A29" w:rsidRDefault="00FE1A29" w:rsidP="00BC0C1C">
      <w:r>
        <w:separator/>
      </w:r>
    </w:p>
  </w:footnote>
  <w:footnote w:type="continuationSeparator" w:id="0">
    <w:p w:rsidR="00FE1A29" w:rsidRDefault="00FE1A29" w:rsidP="00BC0C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B36"/>
    <w:rsid w:val="00063B49"/>
    <w:rsid w:val="000859C4"/>
    <w:rsid w:val="00095050"/>
    <w:rsid w:val="000F113E"/>
    <w:rsid w:val="00102BB6"/>
    <w:rsid w:val="0012609C"/>
    <w:rsid w:val="00126D19"/>
    <w:rsid w:val="0014495E"/>
    <w:rsid w:val="00147C60"/>
    <w:rsid w:val="001630AB"/>
    <w:rsid w:val="00171289"/>
    <w:rsid w:val="00177F60"/>
    <w:rsid w:val="001A7CAC"/>
    <w:rsid w:val="001B0678"/>
    <w:rsid w:val="001B1C48"/>
    <w:rsid w:val="001B3642"/>
    <w:rsid w:val="001B6521"/>
    <w:rsid w:val="001D1628"/>
    <w:rsid w:val="00212E8D"/>
    <w:rsid w:val="002434D9"/>
    <w:rsid w:val="002706AC"/>
    <w:rsid w:val="002B5303"/>
    <w:rsid w:val="002D0EDC"/>
    <w:rsid w:val="002D168B"/>
    <w:rsid w:val="002E3B36"/>
    <w:rsid w:val="00300AFB"/>
    <w:rsid w:val="0033167D"/>
    <w:rsid w:val="00364AAB"/>
    <w:rsid w:val="00366368"/>
    <w:rsid w:val="00376376"/>
    <w:rsid w:val="0039730C"/>
    <w:rsid w:val="003B4860"/>
    <w:rsid w:val="003C705E"/>
    <w:rsid w:val="003D6E2B"/>
    <w:rsid w:val="003F6327"/>
    <w:rsid w:val="00423143"/>
    <w:rsid w:val="00424E77"/>
    <w:rsid w:val="00425BD7"/>
    <w:rsid w:val="00427FFB"/>
    <w:rsid w:val="004301E8"/>
    <w:rsid w:val="0047093B"/>
    <w:rsid w:val="0048607F"/>
    <w:rsid w:val="004B5601"/>
    <w:rsid w:val="004B638C"/>
    <w:rsid w:val="004E512A"/>
    <w:rsid w:val="004F305D"/>
    <w:rsid w:val="004F674B"/>
    <w:rsid w:val="00504CF8"/>
    <w:rsid w:val="00532001"/>
    <w:rsid w:val="00554718"/>
    <w:rsid w:val="005A2A88"/>
    <w:rsid w:val="005C1208"/>
    <w:rsid w:val="005E4AB6"/>
    <w:rsid w:val="005E646D"/>
    <w:rsid w:val="00670756"/>
    <w:rsid w:val="006945C1"/>
    <w:rsid w:val="006B1A9D"/>
    <w:rsid w:val="00706236"/>
    <w:rsid w:val="007209BE"/>
    <w:rsid w:val="00722050"/>
    <w:rsid w:val="00732D96"/>
    <w:rsid w:val="00741835"/>
    <w:rsid w:val="007874D9"/>
    <w:rsid w:val="007B3DCB"/>
    <w:rsid w:val="007B65CC"/>
    <w:rsid w:val="007C5AE1"/>
    <w:rsid w:val="008021FA"/>
    <w:rsid w:val="0081468B"/>
    <w:rsid w:val="008304B2"/>
    <w:rsid w:val="008412CD"/>
    <w:rsid w:val="008648A5"/>
    <w:rsid w:val="0089456F"/>
    <w:rsid w:val="00896E36"/>
    <w:rsid w:val="008D1688"/>
    <w:rsid w:val="008E0E82"/>
    <w:rsid w:val="009010A4"/>
    <w:rsid w:val="0090480D"/>
    <w:rsid w:val="009073D9"/>
    <w:rsid w:val="00945540"/>
    <w:rsid w:val="00952023"/>
    <w:rsid w:val="009A7405"/>
    <w:rsid w:val="009C078C"/>
    <w:rsid w:val="00A1440B"/>
    <w:rsid w:val="00A35611"/>
    <w:rsid w:val="00A40E8D"/>
    <w:rsid w:val="00A435AF"/>
    <w:rsid w:val="00A467E7"/>
    <w:rsid w:val="00A5660A"/>
    <w:rsid w:val="00A84180"/>
    <w:rsid w:val="00AA0CA6"/>
    <w:rsid w:val="00AB2F78"/>
    <w:rsid w:val="00B0167A"/>
    <w:rsid w:val="00B45971"/>
    <w:rsid w:val="00B635BB"/>
    <w:rsid w:val="00B65E7F"/>
    <w:rsid w:val="00B874A7"/>
    <w:rsid w:val="00BA0301"/>
    <w:rsid w:val="00BA2877"/>
    <w:rsid w:val="00BC0C1C"/>
    <w:rsid w:val="00BC560E"/>
    <w:rsid w:val="00BD5F6C"/>
    <w:rsid w:val="00BE77EB"/>
    <w:rsid w:val="00C05640"/>
    <w:rsid w:val="00C84920"/>
    <w:rsid w:val="00CB2BC0"/>
    <w:rsid w:val="00CD4695"/>
    <w:rsid w:val="00CE34B3"/>
    <w:rsid w:val="00CF5F15"/>
    <w:rsid w:val="00D02DF7"/>
    <w:rsid w:val="00D0310F"/>
    <w:rsid w:val="00D17C55"/>
    <w:rsid w:val="00D71D93"/>
    <w:rsid w:val="00E0112D"/>
    <w:rsid w:val="00E01373"/>
    <w:rsid w:val="00E11B9A"/>
    <w:rsid w:val="00E27209"/>
    <w:rsid w:val="00E5151F"/>
    <w:rsid w:val="00E8723A"/>
    <w:rsid w:val="00E94D53"/>
    <w:rsid w:val="00E977D0"/>
    <w:rsid w:val="00EA1C13"/>
    <w:rsid w:val="00EC47A0"/>
    <w:rsid w:val="00ED661F"/>
    <w:rsid w:val="00F3742F"/>
    <w:rsid w:val="00F451ED"/>
    <w:rsid w:val="00F74F67"/>
    <w:rsid w:val="00F7655C"/>
    <w:rsid w:val="00F80E37"/>
    <w:rsid w:val="00F9309F"/>
    <w:rsid w:val="00FA36FD"/>
    <w:rsid w:val="00FE1A29"/>
    <w:rsid w:val="00FE78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B36"/>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C0C1C"/>
    <w:pPr>
      <w:tabs>
        <w:tab w:val="center" w:pos="4153"/>
        <w:tab w:val="right" w:pos="8306"/>
      </w:tabs>
      <w:snapToGrid w:val="0"/>
    </w:pPr>
    <w:rPr>
      <w:sz w:val="20"/>
      <w:szCs w:val="20"/>
    </w:rPr>
  </w:style>
  <w:style w:type="character" w:customStyle="1" w:styleId="a4">
    <w:name w:val="頁首 字元"/>
    <w:basedOn w:val="a0"/>
    <w:link w:val="a3"/>
    <w:uiPriority w:val="99"/>
    <w:locked/>
    <w:rsid w:val="00BC0C1C"/>
    <w:rPr>
      <w:rFonts w:cs="Times New Roman"/>
      <w:kern w:val="2"/>
    </w:rPr>
  </w:style>
  <w:style w:type="paragraph" w:styleId="a5">
    <w:name w:val="footer"/>
    <w:basedOn w:val="a"/>
    <w:link w:val="a6"/>
    <w:uiPriority w:val="99"/>
    <w:rsid w:val="00BC0C1C"/>
    <w:pPr>
      <w:tabs>
        <w:tab w:val="center" w:pos="4153"/>
        <w:tab w:val="right" w:pos="8306"/>
      </w:tabs>
      <w:snapToGrid w:val="0"/>
    </w:pPr>
    <w:rPr>
      <w:sz w:val="20"/>
      <w:szCs w:val="20"/>
    </w:rPr>
  </w:style>
  <w:style w:type="character" w:customStyle="1" w:styleId="a6">
    <w:name w:val="頁尾 字元"/>
    <w:basedOn w:val="a0"/>
    <w:link w:val="a5"/>
    <w:uiPriority w:val="99"/>
    <w:locked/>
    <w:rsid w:val="00BC0C1C"/>
    <w:rPr>
      <w:rFonts w:cs="Times New Roman"/>
      <w:kern w:val="2"/>
    </w:rPr>
  </w:style>
  <w:style w:type="paragraph" w:styleId="a7">
    <w:name w:val="Balloon Text"/>
    <w:basedOn w:val="a"/>
    <w:link w:val="a8"/>
    <w:uiPriority w:val="99"/>
    <w:rsid w:val="007209BE"/>
    <w:rPr>
      <w:rFonts w:ascii="Cambria" w:hAnsi="Cambria"/>
      <w:sz w:val="18"/>
      <w:szCs w:val="18"/>
    </w:rPr>
  </w:style>
  <w:style w:type="character" w:customStyle="1" w:styleId="a8">
    <w:name w:val="註解方塊文字 字元"/>
    <w:basedOn w:val="a0"/>
    <w:link w:val="a7"/>
    <w:uiPriority w:val="99"/>
    <w:locked/>
    <w:rsid w:val="007209BE"/>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3B36"/>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C0C1C"/>
    <w:pPr>
      <w:tabs>
        <w:tab w:val="center" w:pos="4153"/>
        <w:tab w:val="right" w:pos="8306"/>
      </w:tabs>
      <w:snapToGrid w:val="0"/>
    </w:pPr>
    <w:rPr>
      <w:sz w:val="20"/>
      <w:szCs w:val="20"/>
    </w:rPr>
  </w:style>
  <w:style w:type="character" w:customStyle="1" w:styleId="a4">
    <w:name w:val="頁首 字元"/>
    <w:basedOn w:val="a0"/>
    <w:link w:val="a3"/>
    <w:uiPriority w:val="99"/>
    <w:locked/>
    <w:rsid w:val="00BC0C1C"/>
    <w:rPr>
      <w:rFonts w:cs="Times New Roman"/>
      <w:kern w:val="2"/>
    </w:rPr>
  </w:style>
  <w:style w:type="paragraph" w:styleId="a5">
    <w:name w:val="footer"/>
    <w:basedOn w:val="a"/>
    <w:link w:val="a6"/>
    <w:uiPriority w:val="99"/>
    <w:rsid w:val="00BC0C1C"/>
    <w:pPr>
      <w:tabs>
        <w:tab w:val="center" w:pos="4153"/>
        <w:tab w:val="right" w:pos="8306"/>
      </w:tabs>
      <w:snapToGrid w:val="0"/>
    </w:pPr>
    <w:rPr>
      <w:sz w:val="20"/>
      <w:szCs w:val="20"/>
    </w:rPr>
  </w:style>
  <w:style w:type="character" w:customStyle="1" w:styleId="a6">
    <w:name w:val="頁尾 字元"/>
    <w:basedOn w:val="a0"/>
    <w:link w:val="a5"/>
    <w:uiPriority w:val="99"/>
    <w:locked/>
    <w:rsid w:val="00BC0C1C"/>
    <w:rPr>
      <w:rFonts w:cs="Times New Roman"/>
      <w:kern w:val="2"/>
    </w:rPr>
  </w:style>
  <w:style w:type="paragraph" w:styleId="a7">
    <w:name w:val="Balloon Text"/>
    <w:basedOn w:val="a"/>
    <w:link w:val="a8"/>
    <w:uiPriority w:val="99"/>
    <w:rsid w:val="007209BE"/>
    <w:rPr>
      <w:rFonts w:ascii="Cambria" w:hAnsi="Cambria"/>
      <w:sz w:val="18"/>
      <w:szCs w:val="18"/>
    </w:rPr>
  </w:style>
  <w:style w:type="character" w:customStyle="1" w:styleId="a8">
    <w:name w:val="註解方塊文字 字元"/>
    <w:basedOn w:val="a0"/>
    <w:link w:val="a7"/>
    <w:uiPriority w:val="99"/>
    <w:locked/>
    <w:rsid w:val="007209BE"/>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0665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236</Words>
  <Characters>1347</Characters>
  <Application>Microsoft Office Word</Application>
  <DocSecurity>0</DocSecurity>
  <Lines>11</Lines>
  <Paragraphs>3</Paragraphs>
  <ScaleCrop>false</ScaleCrop>
  <Company>cpami</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內政部臺灣城鄉風貌整體規劃示範計畫執行要點</dc:title>
  <dc:creator>100034</dc:creator>
  <cp:lastModifiedBy>nantou028</cp:lastModifiedBy>
  <cp:revision>3</cp:revision>
  <cp:lastPrinted>2015-08-28T01:43:00Z</cp:lastPrinted>
  <dcterms:created xsi:type="dcterms:W3CDTF">2015-09-07T07:27:00Z</dcterms:created>
  <dcterms:modified xsi:type="dcterms:W3CDTF">2015-09-07T07:41:00Z</dcterms:modified>
</cp:coreProperties>
</file>