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D86" w:rsidRDefault="000D2D86" w:rsidP="000D2D86">
      <w:pPr>
        <w:spacing w:line="240" w:lineRule="auto"/>
        <w:ind w:left="1201" w:hanging="1201"/>
        <w:jc w:val="center"/>
        <w:rPr>
          <w:rFonts w:ascii="標楷體" w:eastAsia="標楷體" w:hAnsi="標楷體"/>
          <w:bCs/>
          <w:color w:val="000000"/>
          <w:sz w:val="40"/>
          <w:szCs w:val="40"/>
        </w:rPr>
      </w:pPr>
      <w:r w:rsidRPr="000D2D86">
        <w:rPr>
          <w:rFonts w:ascii="標楷體" w:eastAsia="標楷體" w:hAnsi="標楷體" w:hint="eastAsia"/>
          <w:bCs/>
          <w:color w:val="000000"/>
          <w:sz w:val="40"/>
          <w:szCs w:val="40"/>
        </w:rPr>
        <w:t>南投縣建築物施工中</w:t>
      </w:r>
      <w:proofErr w:type="gramStart"/>
      <w:r w:rsidRPr="000D2D86">
        <w:rPr>
          <w:rFonts w:ascii="標楷體" w:eastAsia="標楷體" w:hAnsi="標楷體" w:hint="eastAsia"/>
          <w:bCs/>
          <w:color w:val="000000"/>
          <w:sz w:val="40"/>
          <w:szCs w:val="40"/>
        </w:rPr>
        <w:t>損</w:t>
      </w:r>
      <w:r w:rsidR="00B9202B">
        <w:rPr>
          <w:rFonts w:ascii="標楷體" w:eastAsia="標楷體" w:hAnsi="標楷體" w:hint="eastAsia"/>
          <w:bCs/>
          <w:color w:val="000000"/>
          <w:sz w:val="40"/>
          <w:szCs w:val="40"/>
        </w:rPr>
        <w:t>毀</w:t>
      </w:r>
      <w:r w:rsidRPr="000D2D86">
        <w:rPr>
          <w:rFonts w:ascii="標楷體" w:eastAsia="標楷體" w:hAnsi="標楷體" w:hint="eastAsia"/>
          <w:bCs/>
          <w:color w:val="000000"/>
          <w:sz w:val="40"/>
          <w:szCs w:val="40"/>
        </w:rPr>
        <w:t>鄰房事</w:t>
      </w:r>
      <w:proofErr w:type="gramEnd"/>
      <w:r w:rsidRPr="000D2D86">
        <w:rPr>
          <w:rFonts w:ascii="標楷體" w:eastAsia="標楷體" w:hAnsi="標楷體" w:hint="eastAsia"/>
          <w:bCs/>
          <w:color w:val="000000"/>
          <w:sz w:val="40"/>
          <w:szCs w:val="40"/>
        </w:rPr>
        <w:t>件自治條例</w:t>
      </w:r>
    </w:p>
    <w:p w:rsidR="00C47C75" w:rsidRDefault="00C47C75" w:rsidP="00C47C75">
      <w:pPr>
        <w:kinsoku w:val="0"/>
        <w:wordWrap w:val="0"/>
        <w:overflowPunct w:val="0"/>
        <w:snapToGrid w:val="0"/>
        <w:spacing w:line="240" w:lineRule="auto"/>
        <w:ind w:leftChars="2061" w:left="4734" w:hangingChars="100" w:hanging="200"/>
        <w:rPr>
          <w:rFonts w:ascii="標楷體" w:eastAsia="標楷體" w:hAnsi="標楷體"/>
          <w:sz w:val="20"/>
          <w:szCs w:val="20"/>
        </w:rPr>
      </w:pPr>
      <w:r w:rsidRPr="00C47C75">
        <w:rPr>
          <w:rFonts w:ascii="標楷體" w:eastAsia="標楷體" w:hAnsi="標楷體" w:hint="eastAsia"/>
          <w:sz w:val="20"/>
          <w:szCs w:val="20"/>
        </w:rPr>
        <w:t>1.中華民國九十四年八月四日南投縣政府</w:t>
      </w:r>
      <w:proofErr w:type="gramStart"/>
      <w:r w:rsidRPr="00C47C75">
        <w:rPr>
          <w:rFonts w:ascii="標楷體" w:eastAsia="標楷體" w:hAnsi="標楷體" w:hint="eastAsia"/>
          <w:sz w:val="20"/>
          <w:szCs w:val="20"/>
        </w:rPr>
        <w:t>府行法字第09401561430</w:t>
      </w:r>
      <w:proofErr w:type="gramEnd"/>
      <w:r w:rsidRPr="00C47C75">
        <w:rPr>
          <w:rFonts w:ascii="標楷體" w:eastAsia="標楷體" w:hAnsi="標楷體" w:hint="eastAsia"/>
          <w:sz w:val="20"/>
          <w:szCs w:val="20"/>
        </w:rPr>
        <w:t>號令制定公布全文11條；並自公布日施行</w:t>
      </w:r>
    </w:p>
    <w:p w:rsidR="00C47C75" w:rsidRPr="00C47C75" w:rsidRDefault="00C47C75" w:rsidP="00C47C75">
      <w:pPr>
        <w:kinsoku w:val="0"/>
        <w:wordWrap w:val="0"/>
        <w:overflowPunct w:val="0"/>
        <w:snapToGrid w:val="0"/>
        <w:spacing w:line="240" w:lineRule="auto"/>
        <w:ind w:leftChars="2061" w:left="4734" w:hangingChars="100" w:hanging="200"/>
        <w:rPr>
          <w:rFonts w:ascii="標楷體" w:eastAsia="標楷體" w:hAnsi="標楷體"/>
          <w:sz w:val="20"/>
          <w:szCs w:val="20"/>
        </w:rPr>
      </w:pPr>
      <w:r>
        <w:rPr>
          <w:rFonts w:ascii="標楷體" w:eastAsia="標楷體" w:hAnsi="標楷體" w:hint="eastAsia"/>
          <w:sz w:val="20"/>
          <w:szCs w:val="20"/>
        </w:rPr>
        <w:t>2.中華民</w:t>
      </w:r>
      <w:bookmarkStart w:id="0" w:name="_GoBack"/>
      <w:bookmarkEnd w:id="0"/>
      <w:r>
        <w:rPr>
          <w:rFonts w:ascii="標楷體" w:eastAsia="標楷體" w:hAnsi="標楷體" w:hint="eastAsia"/>
          <w:sz w:val="20"/>
          <w:szCs w:val="20"/>
        </w:rPr>
        <w:t>國一百零三年十二月</w:t>
      </w:r>
      <w:r w:rsidR="00B51D43">
        <w:rPr>
          <w:rFonts w:ascii="標楷體" w:eastAsia="標楷體" w:hAnsi="標楷體" w:hint="eastAsia"/>
          <w:sz w:val="20"/>
          <w:szCs w:val="20"/>
        </w:rPr>
        <w:t>四</w:t>
      </w:r>
      <w:r>
        <w:rPr>
          <w:rFonts w:ascii="標楷體" w:eastAsia="標楷體" w:hAnsi="標楷體" w:hint="eastAsia"/>
          <w:sz w:val="20"/>
          <w:szCs w:val="20"/>
        </w:rPr>
        <w:t>日南投縣政府府行法字第</w:t>
      </w:r>
      <w:r w:rsidR="00AD6550">
        <w:rPr>
          <w:rFonts w:ascii="標楷體" w:eastAsia="標楷體" w:hAnsi="標楷體" w:hint="eastAsia"/>
          <w:sz w:val="20"/>
          <w:szCs w:val="20"/>
        </w:rPr>
        <w:t>1030238754</w:t>
      </w:r>
      <w:r>
        <w:rPr>
          <w:rFonts w:ascii="標楷體" w:eastAsia="標楷體" w:hAnsi="標楷體" w:hint="eastAsia"/>
          <w:sz w:val="20"/>
          <w:szCs w:val="20"/>
        </w:rPr>
        <w:t>號令修正公布</w:t>
      </w:r>
      <w:r w:rsidR="00CC455E">
        <w:rPr>
          <w:rFonts w:ascii="標楷體" w:eastAsia="標楷體" w:hAnsi="標楷體" w:hint="eastAsia"/>
          <w:sz w:val="20"/>
          <w:szCs w:val="20"/>
        </w:rPr>
        <w:t>全文12條</w:t>
      </w:r>
    </w:p>
    <w:p w:rsidR="000D2D86" w:rsidRPr="000D2D86" w:rsidRDefault="000D2D86" w:rsidP="00C47C75">
      <w:pPr>
        <w:pStyle w:val="a8"/>
      </w:pPr>
      <w:r w:rsidRPr="000D2D86">
        <w:rPr>
          <w:rFonts w:hint="eastAsia"/>
        </w:rPr>
        <w:t>第</w:t>
      </w:r>
      <w:r w:rsidR="00C47C75">
        <w:rPr>
          <w:rFonts w:hint="eastAsia"/>
        </w:rPr>
        <w:t xml:space="preserve">　</w:t>
      </w:r>
      <w:r w:rsidRPr="000D2D86">
        <w:rPr>
          <w:rFonts w:hint="eastAsia"/>
        </w:rPr>
        <w:t>一</w:t>
      </w:r>
      <w:r w:rsidR="00C47C75">
        <w:rPr>
          <w:rFonts w:hint="eastAsia"/>
        </w:rPr>
        <w:t xml:space="preserve">　</w:t>
      </w:r>
      <w:r w:rsidRPr="000D2D86">
        <w:rPr>
          <w:rFonts w:hint="eastAsia"/>
        </w:rPr>
        <w:t xml:space="preserve">條　</w:t>
      </w:r>
      <w:r w:rsidR="00C47C75">
        <w:rPr>
          <w:rFonts w:hint="eastAsia"/>
        </w:rPr>
        <w:t xml:space="preserve">　</w:t>
      </w:r>
      <w:r w:rsidRPr="000D2D86">
        <w:rPr>
          <w:rFonts w:hint="eastAsia"/>
        </w:rPr>
        <w:t>南投縣政府（以下簡稱本府）為維護公共安全及處理建築物工程施工損壞</w:t>
      </w:r>
      <w:proofErr w:type="gramStart"/>
      <w:r w:rsidRPr="000D2D86">
        <w:rPr>
          <w:rFonts w:hint="eastAsia"/>
        </w:rPr>
        <w:t>合法鄰</w:t>
      </w:r>
      <w:proofErr w:type="gramEnd"/>
      <w:r w:rsidRPr="000D2D86">
        <w:rPr>
          <w:rFonts w:hint="eastAsia"/>
        </w:rPr>
        <w:t>房爭議事件（以下簡稱損鄰事件）以減少建築工程糾紛，特制定本自治條例。</w:t>
      </w:r>
    </w:p>
    <w:p w:rsidR="000D2D86" w:rsidRPr="000D2D86" w:rsidRDefault="000D2D86" w:rsidP="00CC455E">
      <w:pPr>
        <w:pStyle w:val="a8"/>
        <w:rPr>
          <w:color w:val="000000"/>
          <w:szCs w:val="28"/>
        </w:rPr>
      </w:pPr>
      <w:r w:rsidRPr="000D2D86">
        <w:rPr>
          <w:rFonts w:hint="eastAsia"/>
          <w:color w:val="000000"/>
          <w:szCs w:val="28"/>
        </w:rPr>
        <w:t>第</w:t>
      </w:r>
      <w:r w:rsidR="00CC455E">
        <w:rPr>
          <w:rFonts w:hint="eastAsia"/>
          <w:color w:val="000000"/>
          <w:szCs w:val="28"/>
        </w:rPr>
        <w:t xml:space="preserve">　</w:t>
      </w:r>
      <w:r w:rsidRPr="000D2D86">
        <w:rPr>
          <w:rFonts w:hint="eastAsia"/>
          <w:color w:val="000000"/>
          <w:szCs w:val="28"/>
        </w:rPr>
        <w:t>二</w:t>
      </w:r>
      <w:r w:rsidR="00CC455E">
        <w:rPr>
          <w:rFonts w:hint="eastAsia"/>
          <w:color w:val="000000"/>
          <w:szCs w:val="28"/>
        </w:rPr>
        <w:t xml:space="preserve">　</w:t>
      </w:r>
      <w:r w:rsidRPr="000D2D86">
        <w:rPr>
          <w:rFonts w:hint="eastAsia"/>
          <w:color w:val="000000"/>
          <w:szCs w:val="28"/>
        </w:rPr>
        <w:t xml:space="preserve">條　</w:t>
      </w:r>
      <w:r w:rsidR="00CC455E">
        <w:rPr>
          <w:rFonts w:hint="eastAsia"/>
          <w:color w:val="000000"/>
          <w:szCs w:val="28"/>
        </w:rPr>
        <w:t xml:space="preserve">　</w:t>
      </w:r>
      <w:r w:rsidRPr="000D2D86">
        <w:rPr>
          <w:rFonts w:hint="eastAsia"/>
        </w:rPr>
        <w:t>本府或受委託核發建築執照機關於接獲損鄰事件後，應以書面通知起造人、承造人及監造人查明有無違害公共安全，並依下列程序處理</w:t>
      </w:r>
      <w:r w:rsidRPr="000D2D86">
        <w:rPr>
          <w:rFonts w:hint="eastAsia"/>
          <w:color w:val="000000"/>
          <w:szCs w:val="28"/>
        </w:rPr>
        <w:t>：</w:t>
      </w:r>
    </w:p>
    <w:p w:rsidR="000D2D86" w:rsidRPr="000D2D86" w:rsidRDefault="000D2D86" w:rsidP="00CC455E">
      <w:pPr>
        <w:pStyle w:val="a3"/>
      </w:pPr>
      <w:r w:rsidRPr="000D2D86">
        <w:rPr>
          <w:rFonts w:hint="eastAsia"/>
        </w:rPr>
        <w:t>一、勘查有危害公共安全之虞者，本府或受委託核發建築執照機關應以書面通知起造人、承造人及監造人勒令停工。但停工足使損壞擴大者，應責由起造人及承造人趕工完成基礎及地下層工程後停工，並請承造人加強保護鄰房安全有效措施，無影響公共安全之虞後，由監造人會同承造人及承造人專任工程人員於會</w:t>
      </w:r>
      <w:proofErr w:type="gramStart"/>
      <w:r w:rsidRPr="000D2D86">
        <w:rPr>
          <w:rFonts w:hint="eastAsia"/>
        </w:rPr>
        <w:t>勘</w:t>
      </w:r>
      <w:proofErr w:type="gramEnd"/>
      <w:r w:rsidRPr="000D2D86">
        <w:rPr>
          <w:rFonts w:hint="eastAsia"/>
        </w:rPr>
        <w:t>十日內由承造人提具維護鄰房安全措施檢討及安全鑑定書，經監造人認可</w:t>
      </w:r>
      <w:r w:rsidRPr="000D2D86">
        <w:rPr>
          <w:rFonts w:hint="eastAsia"/>
        </w:rPr>
        <w:lastRenderedPageBreak/>
        <w:t>，報請本府或受委託核發建築執照機關同意後始得繼續施工。</w:t>
      </w:r>
    </w:p>
    <w:p w:rsidR="000D2D86" w:rsidRPr="000D2D86" w:rsidRDefault="000D2D86" w:rsidP="00CC455E">
      <w:pPr>
        <w:pStyle w:val="a3"/>
      </w:pPr>
      <w:r w:rsidRPr="000D2D86">
        <w:rPr>
          <w:rFonts w:hint="eastAsia"/>
        </w:rPr>
        <w:t>二、經勘查無危害公共安全之虞者，承造人應即加強保護鄰房安全之有效措施，監造人並應會同承造人及承造人專任工程人員於會</w:t>
      </w:r>
      <w:proofErr w:type="gramStart"/>
      <w:r w:rsidRPr="000D2D86">
        <w:rPr>
          <w:rFonts w:hint="eastAsia"/>
        </w:rPr>
        <w:t>勘</w:t>
      </w:r>
      <w:proofErr w:type="gramEnd"/>
      <w:r w:rsidRPr="000D2D86">
        <w:rPr>
          <w:rFonts w:hint="eastAsia"/>
        </w:rPr>
        <w:t>後十日內由承造人出具安全鑑定書經監造人認可後，報請本府或受委託核發建築執照機關備查。</w:t>
      </w:r>
    </w:p>
    <w:p w:rsidR="000D2D86" w:rsidRPr="000D2D86" w:rsidRDefault="000D2D86" w:rsidP="002473AF">
      <w:pPr>
        <w:pStyle w:val="ac"/>
      </w:pPr>
      <w:r w:rsidRPr="000D2D86">
        <w:rPr>
          <w:rFonts w:hint="eastAsia"/>
        </w:rPr>
        <w:t>起造人、監造人及承造人未依前項第一款規定辦理者，本府或受委託核發建築執照機關得依建築法第五十八條規定予以勒令停工。</w:t>
      </w:r>
    </w:p>
    <w:p w:rsidR="000D2D86" w:rsidRPr="000D2D86" w:rsidRDefault="000D2D86" w:rsidP="00067F33">
      <w:pPr>
        <w:pStyle w:val="a8"/>
      </w:pPr>
      <w:r w:rsidRPr="000D2D86">
        <w:rPr>
          <w:rFonts w:hint="eastAsia"/>
        </w:rPr>
        <w:t>第</w:t>
      </w:r>
      <w:r w:rsidR="00067F33">
        <w:rPr>
          <w:rFonts w:hint="eastAsia"/>
        </w:rPr>
        <w:t xml:space="preserve">　</w:t>
      </w:r>
      <w:r w:rsidRPr="000D2D86">
        <w:rPr>
          <w:rFonts w:hint="eastAsia"/>
        </w:rPr>
        <w:t>三</w:t>
      </w:r>
      <w:r w:rsidR="00067F33">
        <w:rPr>
          <w:rFonts w:hint="eastAsia"/>
        </w:rPr>
        <w:t xml:space="preserve">　</w:t>
      </w:r>
      <w:r w:rsidRPr="000D2D86">
        <w:rPr>
          <w:rFonts w:hint="eastAsia"/>
        </w:rPr>
        <w:t>條　　起造人及承造人</w:t>
      </w:r>
      <w:proofErr w:type="gramStart"/>
      <w:r w:rsidRPr="000D2D86">
        <w:rPr>
          <w:rFonts w:hint="eastAsia"/>
        </w:rPr>
        <w:t>應就損鄰</w:t>
      </w:r>
      <w:proofErr w:type="gramEnd"/>
      <w:r w:rsidRPr="000D2D86">
        <w:rPr>
          <w:rFonts w:hint="eastAsia"/>
        </w:rPr>
        <w:t>事件主動與受損戶協調修復賠償事宜，未能達成協議時，任一方得向鑑定機構申請房屋損害鑑定，鑑定費用由申請人先行代繳，鑑定結果如有損壞事實者，鑑定費用</w:t>
      </w:r>
      <w:proofErr w:type="gramStart"/>
      <w:r w:rsidRPr="000D2D86">
        <w:rPr>
          <w:rFonts w:hint="eastAsia"/>
        </w:rPr>
        <w:t>由損鄰方</w:t>
      </w:r>
      <w:proofErr w:type="gramEnd"/>
      <w:r w:rsidRPr="000D2D86">
        <w:rPr>
          <w:rFonts w:hint="eastAsia"/>
        </w:rPr>
        <w:t>負擔；如無損壞事實者，鑑定費用由對造人負擔。</w:t>
      </w:r>
    </w:p>
    <w:p w:rsidR="000D2D86" w:rsidRPr="000D2D86" w:rsidRDefault="000D2D86" w:rsidP="00067F33">
      <w:pPr>
        <w:pStyle w:val="ac"/>
      </w:pPr>
      <w:r w:rsidRPr="000D2D86">
        <w:rPr>
          <w:rFonts w:hint="eastAsia"/>
        </w:rPr>
        <w:t>損鄰事件未能達成協議時，爭議關係人得向本府申請建築爭議事件評審委員會評審(以下簡稱評審會)。</w:t>
      </w:r>
    </w:p>
    <w:p w:rsidR="000D2D86" w:rsidRPr="000D2D86" w:rsidRDefault="000D2D86" w:rsidP="00067F33">
      <w:pPr>
        <w:pStyle w:val="a8"/>
      </w:pPr>
      <w:r w:rsidRPr="000D2D86">
        <w:rPr>
          <w:rFonts w:hint="eastAsia"/>
        </w:rPr>
        <w:lastRenderedPageBreak/>
        <w:t>第</w:t>
      </w:r>
      <w:r w:rsidR="00067F33">
        <w:rPr>
          <w:rFonts w:hint="eastAsia"/>
        </w:rPr>
        <w:t xml:space="preserve">　</w:t>
      </w:r>
      <w:r w:rsidRPr="000D2D86">
        <w:rPr>
          <w:rFonts w:hint="eastAsia"/>
        </w:rPr>
        <w:t>四</w:t>
      </w:r>
      <w:r w:rsidR="00067F33">
        <w:rPr>
          <w:rFonts w:hint="eastAsia"/>
        </w:rPr>
        <w:t xml:space="preserve">　</w:t>
      </w:r>
      <w:r w:rsidRPr="000D2D86">
        <w:rPr>
          <w:rFonts w:hint="eastAsia"/>
        </w:rPr>
        <w:t>條　　損鄰事件至請領使用執照階段仍未解決，</w:t>
      </w:r>
      <w:r w:rsidRPr="000D2D86">
        <w:rPr>
          <w:rFonts w:hint="eastAsia"/>
          <w:bCs/>
        </w:rPr>
        <w:t>且</w:t>
      </w:r>
      <w:r w:rsidRPr="000D2D86">
        <w:rPr>
          <w:rFonts w:hint="eastAsia"/>
        </w:rPr>
        <w:t>經鑑定</w:t>
      </w:r>
      <w:r w:rsidRPr="000D2D86">
        <w:rPr>
          <w:rFonts w:hint="eastAsia"/>
          <w:bCs/>
        </w:rPr>
        <w:t>機構</w:t>
      </w:r>
      <w:r w:rsidRPr="000D2D86">
        <w:rPr>
          <w:rFonts w:hint="eastAsia"/>
        </w:rPr>
        <w:t>鑑定無危害公共安全之虞，起造人或承造人得依鑑定報告書內之修復費用依南投縣建築物施工中損壞</w:t>
      </w:r>
      <w:proofErr w:type="gramStart"/>
      <w:r w:rsidRPr="000D2D86">
        <w:rPr>
          <w:rFonts w:hint="eastAsia"/>
        </w:rPr>
        <w:t>鄰房事件損鄰</w:t>
      </w:r>
      <w:proofErr w:type="gramEnd"/>
      <w:r w:rsidRPr="000D2D86">
        <w:rPr>
          <w:rFonts w:hint="eastAsia"/>
        </w:rPr>
        <w:t>補償費用提存法院數額表（如附表），</w:t>
      </w:r>
      <w:r w:rsidRPr="000D2D86">
        <w:rPr>
          <w:rFonts w:hint="eastAsia"/>
          <w:bCs/>
        </w:rPr>
        <w:t>經評審會審定後</w:t>
      </w:r>
      <w:r w:rsidRPr="000D2D86">
        <w:rPr>
          <w:rFonts w:hint="eastAsia"/>
        </w:rPr>
        <w:t>以受損戶</w:t>
      </w:r>
      <w:r w:rsidRPr="000D2D86">
        <w:rPr>
          <w:rFonts w:hint="eastAsia"/>
          <w:bCs/>
        </w:rPr>
        <w:t>名義</w:t>
      </w:r>
      <w:r w:rsidRPr="000D2D86">
        <w:rPr>
          <w:rFonts w:hint="eastAsia"/>
        </w:rPr>
        <w:t>提存</w:t>
      </w:r>
      <w:r w:rsidRPr="000D2D86">
        <w:rPr>
          <w:rFonts w:hint="eastAsia"/>
          <w:bCs/>
        </w:rPr>
        <w:t>法院</w:t>
      </w:r>
      <w:r w:rsidRPr="000D2D86">
        <w:rPr>
          <w:rFonts w:hint="eastAsia"/>
        </w:rPr>
        <w:t>者</w:t>
      </w:r>
      <w:r w:rsidRPr="000D2D86">
        <w:rPr>
          <w:rFonts w:hint="eastAsia"/>
          <w:bCs/>
        </w:rPr>
        <w:t>，視為損鄰事件已完成程序並解除列管。但提存附有條件者不在此限。</w:t>
      </w:r>
    </w:p>
    <w:p w:rsidR="000D2D86" w:rsidRPr="000D2D86" w:rsidRDefault="000D2D86" w:rsidP="002F5A0B">
      <w:pPr>
        <w:pStyle w:val="a8"/>
      </w:pPr>
      <w:r w:rsidRPr="000D2D86">
        <w:rPr>
          <w:rFonts w:hint="eastAsia"/>
        </w:rPr>
        <w:t>第</w:t>
      </w:r>
      <w:r w:rsidR="002F5A0B">
        <w:rPr>
          <w:rFonts w:hint="eastAsia"/>
        </w:rPr>
        <w:t xml:space="preserve">　</w:t>
      </w:r>
      <w:r w:rsidRPr="000D2D86">
        <w:rPr>
          <w:rFonts w:hint="eastAsia"/>
        </w:rPr>
        <w:t>五</w:t>
      </w:r>
      <w:r w:rsidR="002F5A0B">
        <w:rPr>
          <w:rFonts w:hint="eastAsia"/>
        </w:rPr>
        <w:t xml:space="preserve">　</w:t>
      </w:r>
      <w:r w:rsidRPr="000D2D86">
        <w:rPr>
          <w:rFonts w:hint="eastAsia"/>
        </w:rPr>
        <w:t>條　　損鄰事件當事人申請建築爭議評審時應檢具下列書件：</w:t>
      </w:r>
    </w:p>
    <w:p w:rsidR="000D2D86" w:rsidRPr="000D2D86" w:rsidRDefault="000D2D86" w:rsidP="002F5A0B">
      <w:pPr>
        <w:pStyle w:val="a3"/>
      </w:pPr>
      <w:r w:rsidRPr="000D2D86">
        <w:rPr>
          <w:rFonts w:hint="eastAsia"/>
        </w:rPr>
        <w:t>一、申請書。</w:t>
      </w:r>
    </w:p>
    <w:p w:rsidR="000D2D86" w:rsidRPr="000D2D86" w:rsidRDefault="000D2D86" w:rsidP="002F5A0B">
      <w:pPr>
        <w:pStyle w:val="a3"/>
      </w:pPr>
      <w:r w:rsidRPr="000D2D86">
        <w:rPr>
          <w:rFonts w:hint="eastAsia"/>
        </w:rPr>
        <w:t>二、鑑定機構出具之鑑定報告書。</w:t>
      </w:r>
    </w:p>
    <w:p w:rsidR="000D2D86" w:rsidRPr="000D2D86" w:rsidRDefault="000D2D86" w:rsidP="002F5A0B">
      <w:pPr>
        <w:pStyle w:val="a3"/>
      </w:pPr>
      <w:r w:rsidRPr="000D2D86">
        <w:rPr>
          <w:rFonts w:hint="eastAsia"/>
        </w:rPr>
        <w:t>三、其它相關證明文件。</w:t>
      </w:r>
    </w:p>
    <w:p w:rsidR="000D2D86" w:rsidRPr="000D2D86" w:rsidRDefault="000D2D86" w:rsidP="002F5A0B">
      <w:pPr>
        <w:pStyle w:val="ac"/>
      </w:pPr>
      <w:r w:rsidRPr="000D2D86">
        <w:rPr>
          <w:rFonts w:hint="eastAsia"/>
        </w:rPr>
        <w:t>本府受理申請後，應於三十日內提評審會評審。申請人於評審會評審程序進行中，</w:t>
      </w:r>
      <w:proofErr w:type="gramStart"/>
      <w:r w:rsidRPr="000D2D86">
        <w:rPr>
          <w:rFonts w:hint="eastAsia"/>
        </w:rPr>
        <w:t>得敘明理</w:t>
      </w:r>
      <w:proofErr w:type="gramEnd"/>
      <w:r w:rsidRPr="000D2D86">
        <w:rPr>
          <w:rFonts w:hint="eastAsia"/>
        </w:rPr>
        <w:t>由撤回申請案，經撤回者不得再提出申請。</w:t>
      </w:r>
    </w:p>
    <w:p w:rsidR="000D2D86" w:rsidRPr="000D2D86" w:rsidRDefault="000D2D86" w:rsidP="002F5A0B">
      <w:pPr>
        <w:pStyle w:val="a8"/>
      </w:pPr>
      <w:r w:rsidRPr="000D2D86">
        <w:rPr>
          <w:rFonts w:hint="eastAsia"/>
        </w:rPr>
        <w:t>第</w:t>
      </w:r>
      <w:r w:rsidR="002F5A0B">
        <w:rPr>
          <w:rFonts w:hint="eastAsia"/>
        </w:rPr>
        <w:t xml:space="preserve">　</w:t>
      </w:r>
      <w:r w:rsidRPr="000D2D86">
        <w:rPr>
          <w:rFonts w:hint="eastAsia"/>
        </w:rPr>
        <w:t>六</w:t>
      </w:r>
      <w:r w:rsidR="002F5A0B">
        <w:rPr>
          <w:rFonts w:hint="eastAsia"/>
        </w:rPr>
        <w:t xml:space="preserve">　</w:t>
      </w:r>
      <w:r w:rsidRPr="000D2D86">
        <w:rPr>
          <w:rFonts w:hint="eastAsia"/>
        </w:rPr>
        <w:t>條　　損鄰事件當事人對鑑定報告書有異議者，得再申請鑑定，其費用由申請人自行負擔。</w:t>
      </w:r>
    </w:p>
    <w:p w:rsidR="000D2D86" w:rsidRPr="000D2D86" w:rsidRDefault="000D2D86" w:rsidP="002F5A0B">
      <w:pPr>
        <w:pStyle w:val="ac"/>
      </w:pPr>
      <w:r w:rsidRPr="000D2D86">
        <w:rPr>
          <w:rFonts w:hint="eastAsia"/>
        </w:rPr>
        <w:t>依前項所為之再行鑑定，應於評審會召開後一個月內提出再鑑定報告書，如案情複雜者，得由鑑</w:t>
      </w:r>
      <w:r w:rsidRPr="000D2D86">
        <w:rPr>
          <w:rFonts w:hint="eastAsia"/>
        </w:rPr>
        <w:lastRenderedPageBreak/>
        <w:t>定機構向本府申請延長一個月，屆期仍未提出再鑑定報告書者，得由評審會依原鑑定報告書審定。</w:t>
      </w:r>
    </w:p>
    <w:p w:rsidR="000D2D86" w:rsidRPr="000D2D86" w:rsidRDefault="000D2D86" w:rsidP="002F5A0B">
      <w:pPr>
        <w:pStyle w:val="a8"/>
        <w:rPr>
          <w:bCs/>
        </w:rPr>
      </w:pPr>
      <w:r w:rsidRPr="000D2D86">
        <w:rPr>
          <w:rFonts w:hint="eastAsia"/>
          <w:bCs/>
        </w:rPr>
        <w:t>第</w:t>
      </w:r>
      <w:r w:rsidR="002F5A0B">
        <w:rPr>
          <w:rFonts w:hint="eastAsia"/>
          <w:bCs/>
        </w:rPr>
        <w:t xml:space="preserve">　</w:t>
      </w:r>
      <w:r w:rsidRPr="000D2D86">
        <w:rPr>
          <w:rFonts w:hint="eastAsia"/>
          <w:bCs/>
        </w:rPr>
        <w:t>七</w:t>
      </w:r>
      <w:r w:rsidR="002F5A0B">
        <w:rPr>
          <w:rFonts w:hint="eastAsia"/>
          <w:bCs/>
        </w:rPr>
        <w:t xml:space="preserve">　</w:t>
      </w:r>
      <w:r w:rsidRPr="000D2D86">
        <w:rPr>
          <w:rFonts w:hint="eastAsia"/>
          <w:bCs/>
        </w:rPr>
        <w:t>條　　損鄰事件，有下列情形之</w:t>
      </w:r>
      <w:proofErr w:type="gramStart"/>
      <w:r w:rsidRPr="000D2D86">
        <w:rPr>
          <w:rFonts w:hint="eastAsia"/>
          <w:bCs/>
        </w:rPr>
        <w:t>一</w:t>
      </w:r>
      <w:proofErr w:type="gramEnd"/>
      <w:r w:rsidRPr="000D2D86">
        <w:rPr>
          <w:rFonts w:hint="eastAsia"/>
          <w:bCs/>
        </w:rPr>
        <w:t>者，解除列管。</w:t>
      </w:r>
    </w:p>
    <w:p w:rsidR="000D2D86" w:rsidRPr="000D2D86" w:rsidRDefault="000D2D86" w:rsidP="002F5A0B">
      <w:pPr>
        <w:pStyle w:val="a3"/>
      </w:pPr>
      <w:r w:rsidRPr="000D2D86">
        <w:rPr>
          <w:rFonts w:hint="eastAsia"/>
        </w:rPr>
        <w:t>一、受損戶位於開挖深度二倍範圍外。但經受損戶鑑定機構鑑定確認建築工程施工造成損壞且在建築結構頂層完成前提出協調者，不在此限。</w:t>
      </w:r>
    </w:p>
    <w:p w:rsidR="000D2D86" w:rsidRPr="000D2D86" w:rsidRDefault="000D2D86" w:rsidP="002F5A0B">
      <w:pPr>
        <w:pStyle w:val="a3"/>
      </w:pPr>
      <w:r w:rsidRPr="000D2D86">
        <w:rPr>
          <w:rFonts w:hint="eastAsia"/>
        </w:rPr>
        <w:t>二、受損</w:t>
      </w:r>
      <w:proofErr w:type="gramStart"/>
      <w:r w:rsidRPr="000D2D86">
        <w:rPr>
          <w:rFonts w:hint="eastAsia"/>
        </w:rPr>
        <w:t>戶經起造</w:t>
      </w:r>
      <w:proofErr w:type="gramEnd"/>
      <w:r w:rsidRPr="000D2D86">
        <w:rPr>
          <w:rFonts w:hint="eastAsia"/>
        </w:rPr>
        <w:t>人或承造人委託之鑑定單位連續通知三次仍拒絕或未能配合接受鑑定。</w:t>
      </w:r>
    </w:p>
    <w:p w:rsidR="000D2D86" w:rsidRPr="000D2D86" w:rsidRDefault="000D2D86" w:rsidP="002F5A0B">
      <w:pPr>
        <w:pStyle w:val="a3"/>
      </w:pPr>
      <w:r w:rsidRPr="000D2D86">
        <w:rPr>
          <w:rFonts w:hint="eastAsia"/>
        </w:rPr>
        <w:t>三、受損戶之受損位置為違章建築。</w:t>
      </w:r>
    </w:p>
    <w:p w:rsidR="000D2D86" w:rsidRPr="000D2D86" w:rsidRDefault="000D2D86" w:rsidP="002F5A0B">
      <w:pPr>
        <w:pStyle w:val="a3"/>
      </w:pPr>
      <w:r w:rsidRPr="000D2D86">
        <w:rPr>
          <w:rFonts w:hint="eastAsia"/>
        </w:rPr>
        <w:t>四、損鄰事件之建築工程結構頂層已完成。</w:t>
      </w:r>
    </w:p>
    <w:p w:rsidR="000D2D86" w:rsidRPr="000D2D86" w:rsidRDefault="000D2D86" w:rsidP="002F5A0B">
      <w:pPr>
        <w:pStyle w:val="a3"/>
      </w:pPr>
      <w:r w:rsidRPr="000D2D86">
        <w:rPr>
          <w:rFonts w:hint="eastAsia"/>
        </w:rPr>
        <w:t>五、依第四條規定程序辦理並完成法院提存。</w:t>
      </w:r>
    </w:p>
    <w:p w:rsidR="000D2D86" w:rsidRPr="000D2D86" w:rsidRDefault="000D2D86" w:rsidP="002F5A0B">
      <w:pPr>
        <w:pStyle w:val="a3"/>
      </w:pPr>
      <w:r w:rsidRPr="000D2D86">
        <w:rPr>
          <w:rFonts w:hint="eastAsia"/>
        </w:rPr>
        <w:t>六、取得爭議受損戶無異議和解書。</w:t>
      </w:r>
    </w:p>
    <w:p w:rsidR="000D2D86" w:rsidRPr="000D2D86" w:rsidRDefault="000D2D86" w:rsidP="002F5A0B">
      <w:pPr>
        <w:pStyle w:val="ac"/>
      </w:pPr>
      <w:r w:rsidRPr="000D2D86">
        <w:rPr>
          <w:rFonts w:hint="eastAsia"/>
        </w:rPr>
        <w:t>前項解除列</w:t>
      </w:r>
      <w:proofErr w:type="gramStart"/>
      <w:r w:rsidRPr="000D2D86">
        <w:rPr>
          <w:rFonts w:hint="eastAsia"/>
        </w:rPr>
        <w:t>管之損鄰</w:t>
      </w:r>
      <w:proofErr w:type="gramEnd"/>
      <w:r w:rsidRPr="000D2D86">
        <w:rPr>
          <w:rFonts w:hint="eastAsia"/>
        </w:rPr>
        <w:t>事件雙方倘有爭議自行</w:t>
      </w:r>
      <w:proofErr w:type="gramStart"/>
      <w:r w:rsidRPr="000D2D86">
        <w:rPr>
          <w:rFonts w:hint="eastAsia"/>
        </w:rPr>
        <w:t>循</w:t>
      </w:r>
      <w:proofErr w:type="gramEnd"/>
      <w:r w:rsidRPr="000D2D86">
        <w:rPr>
          <w:rFonts w:hint="eastAsia"/>
        </w:rPr>
        <w:t>司法途徑解決。</w:t>
      </w:r>
    </w:p>
    <w:p w:rsidR="000D2D86" w:rsidRPr="000D2D86" w:rsidRDefault="000D2D86" w:rsidP="002F5A0B">
      <w:pPr>
        <w:pStyle w:val="a8"/>
      </w:pPr>
      <w:r w:rsidRPr="000D2D86">
        <w:rPr>
          <w:rFonts w:hint="eastAsia"/>
        </w:rPr>
        <w:t>第</w:t>
      </w:r>
      <w:r w:rsidR="002F5A0B">
        <w:rPr>
          <w:rFonts w:hint="eastAsia"/>
        </w:rPr>
        <w:t xml:space="preserve">　</w:t>
      </w:r>
      <w:r w:rsidRPr="000D2D86">
        <w:rPr>
          <w:rFonts w:hint="eastAsia"/>
        </w:rPr>
        <w:t>八</w:t>
      </w:r>
      <w:r w:rsidR="002F5A0B">
        <w:rPr>
          <w:rFonts w:hint="eastAsia"/>
        </w:rPr>
        <w:t xml:space="preserve">　</w:t>
      </w:r>
      <w:r w:rsidRPr="000D2D86">
        <w:rPr>
          <w:rFonts w:hint="eastAsia"/>
        </w:rPr>
        <w:t>條　　為減少損鄰糾紛，起造人及承造人得於申報開工時提出鄰房現況勘查報告書報本府或受委託核發建築執照機關備查。鄰房所有權人拒絕會同辦理現</w:t>
      </w:r>
      <w:r w:rsidRPr="000D2D86">
        <w:rPr>
          <w:rFonts w:hint="eastAsia"/>
        </w:rPr>
        <w:lastRenderedPageBreak/>
        <w:t>況勘查而事後提出損鄰事件申訴者，評審會得依損壞鑑定報告書審定。</w:t>
      </w:r>
    </w:p>
    <w:p w:rsidR="000D2D86" w:rsidRPr="000D2D86" w:rsidRDefault="000D2D86" w:rsidP="002F5A0B">
      <w:pPr>
        <w:pStyle w:val="a8"/>
        <w:rPr>
          <w:bCs/>
        </w:rPr>
      </w:pPr>
      <w:r w:rsidRPr="000D2D86">
        <w:rPr>
          <w:rFonts w:hint="eastAsia"/>
          <w:bCs/>
        </w:rPr>
        <w:t>第</w:t>
      </w:r>
      <w:r w:rsidR="002F5A0B">
        <w:rPr>
          <w:rFonts w:hint="eastAsia"/>
          <w:bCs/>
        </w:rPr>
        <w:t xml:space="preserve">　</w:t>
      </w:r>
      <w:r w:rsidRPr="000D2D86">
        <w:rPr>
          <w:rFonts w:hint="eastAsia"/>
          <w:bCs/>
        </w:rPr>
        <w:t>九</w:t>
      </w:r>
      <w:r w:rsidR="002F5A0B">
        <w:rPr>
          <w:rFonts w:hint="eastAsia"/>
          <w:bCs/>
        </w:rPr>
        <w:t xml:space="preserve">　</w:t>
      </w:r>
      <w:r w:rsidRPr="000D2D86">
        <w:rPr>
          <w:rFonts w:hint="eastAsia"/>
          <w:bCs/>
        </w:rPr>
        <w:t>條　　受損房屋領有建造執照、使用執照、建物產權登記有案或具有合法房屋證明者，經鑑定機構鑑定有結構安全顧慮需全部拆除或部分重建且經評審會審定者，得依下列規定辦理：</w:t>
      </w:r>
    </w:p>
    <w:p w:rsidR="000D2D86" w:rsidRPr="000D2D86" w:rsidRDefault="000D2D86" w:rsidP="002F5A0B">
      <w:pPr>
        <w:pStyle w:val="a3"/>
      </w:pPr>
      <w:r w:rsidRPr="000D2D86">
        <w:rPr>
          <w:rFonts w:hint="eastAsia"/>
        </w:rPr>
        <w:t>一、屬全部拆除者，重建房屋得依原建蔽率、容積率或總樓地板面積及建築物高度辦理重建。但有關防火避難設施、結構計算、耐震設計及消防設備，應依申請重建時法令規定辦理。</w:t>
      </w:r>
    </w:p>
    <w:p w:rsidR="000D2D86" w:rsidRPr="000D2D86" w:rsidRDefault="000D2D86" w:rsidP="002F5A0B">
      <w:pPr>
        <w:pStyle w:val="a3"/>
      </w:pPr>
      <w:r w:rsidRPr="000D2D86">
        <w:rPr>
          <w:rFonts w:hint="eastAsia"/>
        </w:rPr>
        <w:t>二、屬部分重建者，得由該部分受</w:t>
      </w:r>
      <w:proofErr w:type="gramStart"/>
      <w:r w:rsidRPr="000D2D86">
        <w:rPr>
          <w:rFonts w:hint="eastAsia"/>
        </w:rPr>
        <w:t>損戶出具</w:t>
      </w:r>
      <w:proofErr w:type="gramEnd"/>
      <w:r w:rsidRPr="000D2D86">
        <w:rPr>
          <w:rFonts w:hint="eastAsia"/>
        </w:rPr>
        <w:t>土地權利證明文件提出申請，除申請部分外，免附全部土地權利證明文件。</w:t>
      </w:r>
    </w:p>
    <w:p w:rsidR="000D2D86" w:rsidRPr="000D2D86" w:rsidRDefault="000D2D86" w:rsidP="002F5A0B">
      <w:pPr>
        <w:pStyle w:val="ac"/>
      </w:pPr>
      <w:r w:rsidRPr="000D2D86">
        <w:rPr>
          <w:rFonts w:hint="eastAsia"/>
        </w:rPr>
        <w:t>受損戶應於核准重建文件到達日起六個月內，委託開業建築師提出申請，屆</w:t>
      </w:r>
      <w:r w:rsidRPr="000D2D86">
        <w:t>期</w:t>
      </w:r>
      <w:r w:rsidRPr="000D2D86">
        <w:rPr>
          <w:rFonts w:hint="eastAsia"/>
        </w:rPr>
        <w:t>未申請者，不適用本條。</w:t>
      </w:r>
    </w:p>
    <w:p w:rsidR="000D2D86" w:rsidRPr="000D2D86" w:rsidRDefault="000D2D86" w:rsidP="002F5A0B">
      <w:pPr>
        <w:pStyle w:val="a8"/>
        <w:rPr>
          <w:bCs/>
        </w:rPr>
      </w:pPr>
      <w:r w:rsidRPr="000D2D86">
        <w:rPr>
          <w:rFonts w:hint="eastAsia"/>
          <w:bCs/>
        </w:rPr>
        <w:t>第</w:t>
      </w:r>
      <w:r w:rsidR="002F5A0B">
        <w:rPr>
          <w:rFonts w:hint="eastAsia"/>
          <w:bCs/>
        </w:rPr>
        <w:t xml:space="preserve">　</w:t>
      </w:r>
      <w:r w:rsidRPr="000D2D86">
        <w:rPr>
          <w:rFonts w:hint="eastAsia"/>
          <w:bCs/>
        </w:rPr>
        <w:t>十</w:t>
      </w:r>
      <w:r w:rsidR="002F5A0B">
        <w:rPr>
          <w:rFonts w:hint="eastAsia"/>
          <w:bCs/>
        </w:rPr>
        <w:t xml:space="preserve">　</w:t>
      </w:r>
      <w:r w:rsidRPr="000D2D86">
        <w:rPr>
          <w:rFonts w:hint="eastAsia"/>
          <w:bCs/>
        </w:rPr>
        <w:t>條　　本自治條例所稱之鑑定機構應符合下列規定：</w:t>
      </w:r>
    </w:p>
    <w:p w:rsidR="000D2D86" w:rsidRPr="000D2D86" w:rsidRDefault="000D2D86" w:rsidP="002F5A0B">
      <w:pPr>
        <w:pStyle w:val="a3"/>
      </w:pPr>
      <w:r w:rsidRPr="000D2D86">
        <w:rPr>
          <w:rFonts w:hint="eastAsia"/>
        </w:rPr>
        <w:t>一、屬公會者：其組織章程之業務項目應包括</w:t>
      </w:r>
      <w:r w:rsidRPr="000D2D86">
        <w:rPr>
          <w:rFonts w:hint="eastAsia"/>
        </w:rPr>
        <w:lastRenderedPageBreak/>
        <w:t>受理委託辦理各種建築、土木工程鑑定與估價。</w:t>
      </w:r>
    </w:p>
    <w:p w:rsidR="000D2D86" w:rsidRPr="000D2D86" w:rsidRDefault="000D2D86" w:rsidP="002F5A0B">
      <w:pPr>
        <w:pStyle w:val="a3"/>
      </w:pPr>
      <w:r w:rsidRPr="000D2D86">
        <w:rPr>
          <w:rFonts w:hint="eastAsia"/>
        </w:rPr>
        <w:t>二、屬學術研究機構者：</w:t>
      </w:r>
    </w:p>
    <w:p w:rsidR="000D2D86" w:rsidRPr="000D2D86" w:rsidRDefault="000D2D86" w:rsidP="002F5A0B">
      <w:pPr>
        <w:pStyle w:val="a3"/>
      </w:pPr>
      <w:r w:rsidRPr="000D2D86">
        <w:rPr>
          <w:rFonts w:hint="eastAsia"/>
        </w:rPr>
        <w:t>（一）法人組織之建築、土木學術研究機構：組織章程應包括相關營建研究項目。</w:t>
      </w:r>
    </w:p>
    <w:p w:rsidR="000D2D86" w:rsidRPr="000D2D86" w:rsidRDefault="000D2D86" w:rsidP="002F5A0B">
      <w:pPr>
        <w:pStyle w:val="a3"/>
      </w:pPr>
      <w:r w:rsidRPr="000D2D86">
        <w:rPr>
          <w:rFonts w:hint="eastAsia"/>
        </w:rPr>
        <w:t>（二）其他學術研究機構：教育部立案設有建築、土木相關科系、研究所或附設之學術單位。</w:t>
      </w:r>
    </w:p>
    <w:p w:rsidR="000D2D86" w:rsidRPr="000D2D86" w:rsidRDefault="000D2D86" w:rsidP="002F5A0B">
      <w:pPr>
        <w:pStyle w:val="ac"/>
      </w:pPr>
      <w:r w:rsidRPr="000D2D86">
        <w:rPr>
          <w:rFonts w:hint="eastAsia"/>
        </w:rPr>
        <w:t>鑑定人應具備建築師或專業技師資格，並不得為</w:t>
      </w:r>
      <w:proofErr w:type="gramStart"/>
      <w:r w:rsidRPr="000D2D86">
        <w:rPr>
          <w:rFonts w:hint="eastAsia"/>
        </w:rPr>
        <w:t>所涉損鄰</w:t>
      </w:r>
      <w:proofErr w:type="gramEnd"/>
      <w:r w:rsidRPr="000D2D86">
        <w:rPr>
          <w:rFonts w:hint="eastAsia"/>
        </w:rPr>
        <w:t>事件建築工程之設計人、監造人、起造人、承造人或承造人之專任工程人員。</w:t>
      </w:r>
    </w:p>
    <w:p w:rsidR="000D2D86" w:rsidRPr="000D2D86" w:rsidRDefault="000D2D86" w:rsidP="002F5A0B">
      <w:pPr>
        <w:pStyle w:val="ac"/>
      </w:pPr>
      <w:r w:rsidRPr="000D2D86">
        <w:rPr>
          <w:rFonts w:hint="eastAsia"/>
        </w:rPr>
        <w:t>鑑定報告應以該公會或學術研究機構名義出具。</w:t>
      </w:r>
    </w:p>
    <w:p w:rsidR="000D2D86" w:rsidRPr="000D2D86" w:rsidRDefault="000D2D86" w:rsidP="00930E2D">
      <w:pPr>
        <w:pStyle w:val="a8"/>
        <w:rPr>
          <w:bCs/>
        </w:rPr>
      </w:pPr>
      <w:r w:rsidRPr="000D2D86">
        <w:rPr>
          <w:rFonts w:hint="eastAsia"/>
          <w:bCs/>
        </w:rPr>
        <w:t>第十一條　　鑑定機構之鑑定報告應包括下列項目：</w:t>
      </w:r>
    </w:p>
    <w:p w:rsidR="000D2D86" w:rsidRPr="000D2D86" w:rsidRDefault="000D2D86" w:rsidP="00930E2D">
      <w:pPr>
        <w:pStyle w:val="a3"/>
      </w:pPr>
      <w:r w:rsidRPr="000D2D86">
        <w:rPr>
          <w:rFonts w:hint="eastAsia"/>
        </w:rPr>
        <w:t>一、鑑定申請人。</w:t>
      </w:r>
    </w:p>
    <w:p w:rsidR="000D2D86" w:rsidRPr="000D2D86" w:rsidRDefault="000D2D86" w:rsidP="00930E2D">
      <w:pPr>
        <w:pStyle w:val="a3"/>
      </w:pPr>
      <w:r w:rsidRPr="000D2D86">
        <w:rPr>
          <w:rFonts w:hint="eastAsia"/>
        </w:rPr>
        <w:t>二、鑑定標的物所有權人及其座落。</w:t>
      </w:r>
    </w:p>
    <w:p w:rsidR="000D2D86" w:rsidRPr="000D2D86" w:rsidRDefault="000D2D86" w:rsidP="00930E2D">
      <w:pPr>
        <w:pStyle w:val="a3"/>
      </w:pPr>
      <w:r w:rsidRPr="000D2D86">
        <w:rPr>
          <w:rFonts w:hint="eastAsia"/>
        </w:rPr>
        <w:t>三、現場鑑定會</w:t>
      </w:r>
      <w:proofErr w:type="gramStart"/>
      <w:r w:rsidRPr="000D2D86">
        <w:rPr>
          <w:rFonts w:hint="eastAsia"/>
        </w:rPr>
        <w:t>勘</w:t>
      </w:r>
      <w:proofErr w:type="gramEnd"/>
      <w:r w:rsidRPr="000D2D86">
        <w:rPr>
          <w:rFonts w:hint="eastAsia"/>
        </w:rPr>
        <w:t>紀錄及雙方意見。</w:t>
      </w:r>
    </w:p>
    <w:p w:rsidR="000D2D86" w:rsidRPr="000D2D86" w:rsidRDefault="000D2D86" w:rsidP="00930E2D">
      <w:pPr>
        <w:pStyle w:val="a3"/>
      </w:pPr>
      <w:r w:rsidRPr="000D2D86">
        <w:rPr>
          <w:rFonts w:hint="eastAsia"/>
        </w:rPr>
        <w:t>四、鑑定日期及工程施工進度。</w:t>
      </w:r>
    </w:p>
    <w:p w:rsidR="000D2D86" w:rsidRPr="000D2D86" w:rsidRDefault="000D2D86" w:rsidP="00930E2D">
      <w:pPr>
        <w:pStyle w:val="a3"/>
      </w:pPr>
      <w:r w:rsidRPr="000D2D86">
        <w:rPr>
          <w:rFonts w:hint="eastAsia"/>
        </w:rPr>
        <w:t>五、鑑定要旨及依據。</w:t>
      </w:r>
    </w:p>
    <w:p w:rsidR="000D2D86" w:rsidRPr="000D2D86" w:rsidRDefault="000D2D86" w:rsidP="00930E2D">
      <w:pPr>
        <w:pStyle w:val="a3"/>
      </w:pPr>
      <w:r w:rsidRPr="000D2D86">
        <w:rPr>
          <w:rFonts w:hint="eastAsia"/>
        </w:rPr>
        <w:lastRenderedPageBreak/>
        <w:t>六、鑑定標的物構造、使用情形及現況。</w:t>
      </w:r>
    </w:p>
    <w:p w:rsidR="000D2D86" w:rsidRPr="000D2D86" w:rsidRDefault="000D2D86" w:rsidP="00930E2D">
      <w:pPr>
        <w:pStyle w:val="a3"/>
      </w:pPr>
      <w:r w:rsidRPr="000D2D86">
        <w:rPr>
          <w:rFonts w:hint="eastAsia"/>
        </w:rPr>
        <w:t>七、鑑定內容：損害之項目、數量，損害修復</w:t>
      </w:r>
      <w:proofErr w:type="gramStart"/>
      <w:r w:rsidRPr="000D2D86">
        <w:rPr>
          <w:rFonts w:hint="eastAsia"/>
        </w:rPr>
        <w:t>鑑</w:t>
      </w:r>
      <w:proofErr w:type="gramEnd"/>
      <w:r w:rsidRPr="000D2D86">
        <w:rPr>
          <w:rFonts w:hint="eastAsia"/>
        </w:rPr>
        <w:t>估之項目、數量、單價及費用。</w:t>
      </w:r>
    </w:p>
    <w:p w:rsidR="000D2D86" w:rsidRPr="000D2D86" w:rsidRDefault="000D2D86" w:rsidP="00930E2D">
      <w:pPr>
        <w:pStyle w:val="a3"/>
      </w:pPr>
      <w:r w:rsidRPr="000D2D86">
        <w:rPr>
          <w:rFonts w:hint="eastAsia"/>
        </w:rPr>
        <w:t>八、鑑定結果：結構安全評估及損害責任歸屬。</w:t>
      </w:r>
    </w:p>
    <w:p w:rsidR="000D2D86" w:rsidRPr="000D2D86" w:rsidRDefault="000D2D86" w:rsidP="00930E2D">
      <w:pPr>
        <w:pStyle w:val="a3"/>
      </w:pPr>
      <w:r w:rsidRPr="000D2D86">
        <w:rPr>
          <w:rFonts w:hint="eastAsia"/>
        </w:rPr>
        <w:t>九、評鑑結論與修復建議。</w:t>
      </w:r>
    </w:p>
    <w:p w:rsidR="000D2D86" w:rsidRPr="000D2D86" w:rsidRDefault="000D2D86" w:rsidP="00930E2D">
      <w:pPr>
        <w:pStyle w:val="a3"/>
      </w:pPr>
      <w:r w:rsidRPr="000D2D86">
        <w:rPr>
          <w:rFonts w:hint="eastAsia"/>
        </w:rPr>
        <w:t>十、鑑定人及</w:t>
      </w:r>
      <w:proofErr w:type="gramStart"/>
      <w:r w:rsidRPr="000D2D86">
        <w:rPr>
          <w:rFonts w:hint="eastAsia"/>
        </w:rPr>
        <w:t>複</w:t>
      </w:r>
      <w:proofErr w:type="gramEnd"/>
      <w:r w:rsidRPr="000D2D86">
        <w:rPr>
          <w:rFonts w:hint="eastAsia"/>
        </w:rPr>
        <w:t>審人員簽章。</w:t>
      </w:r>
    </w:p>
    <w:p w:rsidR="000D2D86" w:rsidRPr="000D2D86" w:rsidRDefault="000D2D86" w:rsidP="00930E2D">
      <w:pPr>
        <w:pStyle w:val="a3"/>
      </w:pPr>
      <w:r w:rsidRPr="000D2D86">
        <w:rPr>
          <w:rFonts w:hint="eastAsia"/>
        </w:rPr>
        <w:t>十一、損害情形照片、紀錄及圖說。</w:t>
      </w:r>
    </w:p>
    <w:p w:rsidR="000D2D86" w:rsidRPr="000D2D86" w:rsidRDefault="000D2D86" w:rsidP="00930E2D">
      <w:pPr>
        <w:pStyle w:val="a3"/>
      </w:pPr>
      <w:r w:rsidRPr="000D2D86">
        <w:rPr>
          <w:rFonts w:hint="eastAsia"/>
        </w:rPr>
        <w:t>十二、符合第十條規定文件、鑑定人資格及專業證照字號。</w:t>
      </w:r>
    </w:p>
    <w:p w:rsidR="000D2D86" w:rsidRPr="000D2D86" w:rsidRDefault="000D2D86" w:rsidP="00930E2D">
      <w:pPr>
        <w:pStyle w:val="ac"/>
      </w:pPr>
      <w:r w:rsidRPr="000D2D86">
        <w:rPr>
          <w:rFonts w:hint="eastAsia"/>
        </w:rPr>
        <w:t>鑑定結果與修復建議應有具體量化之數據，鑑定結論對鑑定標的物結構安全應作具體評估。</w:t>
      </w:r>
    </w:p>
    <w:p w:rsidR="000D2D86" w:rsidRPr="000D2D86" w:rsidRDefault="000D2D86" w:rsidP="00930E2D">
      <w:pPr>
        <w:pStyle w:val="a8"/>
      </w:pPr>
      <w:r w:rsidRPr="000D2D86">
        <w:rPr>
          <w:rFonts w:hint="eastAsia"/>
        </w:rPr>
        <w:t>第</w:t>
      </w:r>
      <w:r w:rsidR="00930E2D">
        <w:rPr>
          <w:rFonts w:hint="eastAsia"/>
        </w:rPr>
        <w:t xml:space="preserve"> </w:t>
      </w:r>
      <w:r w:rsidRPr="000D2D86">
        <w:rPr>
          <w:rFonts w:hint="eastAsia"/>
        </w:rPr>
        <w:t>十二</w:t>
      </w:r>
      <w:r w:rsidR="00ED34E0">
        <w:rPr>
          <w:rFonts w:hint="eastAsia"/>
        </w:rPr>
        <w:t xml:space="preserve"> </w:t>
      </w:r>
      <w:r w:rsidRPr="000D2D86">
        <w:rPr>
          <w:rFonts w:hint="eastAsia"/>
        </w:rPr>
        <w:t>條　　本</w:t>
      </w:r>
      <w:r w:rsidRPr="00930E2D">
        <w:rPr>
          <w:rFonts w:hint="eastAsia"/>
          <w:bCs/>
        </w:rPr>
        <w:t>自治</w:t>
      </w:r>
      <w:r w:rsidRPr="000D2D86">
        <w:rPr>
          <w:rFonts w:hint="eastAsia"/>
        </w:rPr>
        <w:t>條例自公布日施行。</w:t>
      </w:r>
    </w:p>
    <w:p w:rsidR="00930E2D" w:rsidRDefault="00930E2D">
      <w:pPr>
        <w:widowControl/>
        <w:spacing w:line="240" w:lineRule="auto"/>
        <w:jc w:val="left"/>
        <w:rPr>
          <w:rFonts w:ascii="標楷體" w:eastAsia="標楷體" w:hAnsi="標楷體"/>
          <w:sz w:val="36"/>
          <w:szCs w:val="36"/>
        </w:rPr>
      </w:pPr>
      <w:r>
        <w:rPr>
          <w:rFonts w:ascii="標楷體" w:eastAsia="標楷體" w:hAnsi="標楷體"/>
          <w:sz w:val="36"/>
          <w:szCs w:val="36"/>
        </w:rPr>
        <w:br w:type="page"/>
      </w:r>
    </w:p>
    <w:p w:rsidR="000D2D86" w:rsidRPr="000D2D86" w:rsidRDefault="000D2D86" w:rsidP="000D2D86">
      <w:pPr>
        <w:pStyle w:val="00--1"/>
        <w:spacing w:line="240" w:lineRule="auto"/>
        <w:ind w:leftChars="0" w:left="0" w:firstLineChars="0" w:firstLine="0"/>
        <w:rPr>
          <w:sz w:val="36"/>
          <w:szCs w:val="36"/>
        </w:rPr>
      </w:pPr>
      <w:r w:rsidRPr="000D2D86">
        <w:rPr>
          <w:rFonts w:hint="eastAsia"/>
          <w:sz w:val="36"/>
          <w:szCs w:val="36"/>
        </w:rPr>
        <w:lastRenderedPageBreak/>
        <w:t>附表</w:t>
      </w:r>
    </w:p>
    <w:p w:rsidR="000D2D86" w:rsidRPr="000D2D86" w:rsidRDefault="000D2D86" w:rsidP="000D2D86">
      <w:pPr>
        <w:pStyle w:val="00--1"/>
        <w:spacing w:line="240" w:lineRule="auto"/>
        <w:ind w:leftChars="0" w:left="0" w:firstLineChars="0" w:firstLine="0"/>
        <w:jc w:val="left"/>
        <w:rPr>
          <w:sz w:val="36"/>
          <w:szCs w:val="36"/>
        </w:rPr>
      </w:pPr>
      <w:r w:rsidRPr="000D2D86">
        <w:rPr>
          <w:rFonts w:hint="eastAsia"/>
          <w:sz w:val="36"/>
          <w:szCs w:val="36"/>
        </w:rPr>
        <w:t>南投縣建築物施工中損壞</w:t>
      </w:r>
      <w:proofErr w:type="gramStart"/>
      <w:r w:rsidRPr="000D2D86">
        <w:rPr>
          <w:rFonts w:hint="eastAsia"/>
          <w:sz w:val="36"/>
          <w:szCs w:val="36"/>
        </w:rPr>
        <w:t>鄰房事件損鄰</w:t>
      </w:r>
      <w:proofErr w:type="gramEnd"/>
      <w:r w:rsidRPr="000D2D86">
        <w:rPr>
          <w:rFonts w:hint="eastAsia"/>
          <w:sz w:val="36"/>
          <w:szCs w:val="36"/>
        </w:rPr>
        <w:t>補償費用提存法院數額表</w:t>
      </w:r>
    </w:p>
    <w:p w:rsidR="000D2D86" w:rsidRPr="000D2D86" w:rsidRDefault="000D2D86" w:rsidP="000D2D86">
      <w:pPr>
        <w:pStyle w:val="00--1"/>
        <w:spacing w:line="240" w:lineRule="auto"/>
        <w:ind w:leftChars="0" w:left="0" w:firstLineChars="0" w:firstLine="0"/>
        <w:jc w:val="right"/>
        <w:rPr>
          <w:sz w:val="24"/>
          <w:szCs w:val="24"/>
        </w:rPr>
      </w:pPr>
      <w:proofErr w:type="gramStart"/>
      <w:r w:rsidRPr="000D2D86">
        <w:rPr>
          <w:rFonts w:hint="eastAsia"/>
          <w:sz w:val="24"/>
          <w:szCs w:val="24"/>
        </w:rPr>
        <w:t>（</w:t>
      </w:r>
      <w:proofErr w:type="gramEnd"/>
      <w:r w:rsidRPr="000D2D86">
        <w:rPr>
          <w:rFonts w:hint="eastAsia"/>
          <w:sz w:val="24"/>
          <w:szCs w:val="24"/>
        </w:rPr>
        <w:t>單位：新臺幣元</w:t>
      </w:r>
      <w:proofErr w:type="gramStart"/>
      <w:r w:rsidRPr="000D2D86">
        <w:rPr>
          <w:rFonts w:hint="eastAsia"/>
          <w:sz w:val="24"/>
          <w:szCs w:val="24"/>
        </w:rPr>
        <w:t>）</w:t>
      </w:r>
      <w:proofErr w:type="gramEnd"/>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00"/>
        <w:gridCol w:w="1248"/>
        <w:gridCol w:w="1248"/>
        <w:gridCol w:w="1248"/>
        <w:gridCol w:w="1248"/>
        <w:gridCol w:w="1248"/>
        <w:gridCol w:w="1249"/>
      </w:tblGrid>
      <w:tr w:rsidR="000D2D86" w:rsidRPr="000D2D86" w:rsidTr="00690E5C">
        <w:trPr>
          <w:trHeight w:val="1468"/>
        </w:trPr>
        <w:tc>
          <w:tcPr>
            <w:tcW w:w="1300"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proofErr w:type="gramStart"/>
            <w:r w:rsidRPr="000D2D86">
              <w:rPr>
                <w:rFonts w:ascii="標楷體" w:eastAsia="標楷體" w:hAnsi="標楷體" w:hint="eastAsia"/>
                <w:sz w:val="24"/>
              </w:rPr>
              <w:t>鑑</w:t>
            </w:r>
            <w:proofErr w:type="gramEnd"/>
            <w:r w:rsidRPr="000D2D86">
              <w:rPr>
                <w:rFonts w:ascii="標楷體" w:eastAsia="標楷體" w:hAnsi="標楷體" w:hint="eastAsia"/>
                <w:sz w:val="24"/>
              </w:rPr>
              <w:t>估之修復費用總額</w:t>
            </w:r>
          </w:p>
        </w:tc>
        <w:tc>
          <w:tcPr>
            <w:tcW w:w="1248"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r w:rsidRPr="000D2D86">
              <w:rPr>
                <w:rFonts w:ascii="標楷體" w:eastAsia="標楷體" w:hAnsi="標楷體" w:hint="eastAsia"/>
                <w:sz w:val="24"/>
              </w:rPr>
              <w:t>超過</w:t>
            </w:r>
            <w:proofErr w:type="gramStart"/>
            <w:r w:rsidRPr="000D2D86">
              <w:rPr>
                <w:rFonts w:ascii="標楷體" w:eastAsia="標楷體" w:hAnsi="標楷體" w:hint="eastAsia"/>
                <w:sz w:val="24"/>
              </w:rPr>
              <w:t>一</w:t>
            </w:r>
            <w:proofErr w:type="gramEnd"/>
            <w:r w:rsidRPr="000D2D86">
              <w:rPr>
                <w:rFonts w:ascii="標楷體" w:eastAsia="標楷體" w:hAnsi="標楷體" w:hint="eastAsia"/>
                <w:sz w:val="24"/>
              </w:rPr>
              <w:t>百萬元</w:t>
            </w:r>
          </w:p>
          <w:p w:rsidR="000D2D86" w:rsidRPr="000D2D86" w:rsidRDefault="000D2D86" w:rsidP="000D2D86">
            <w:pPr>
              <w:widowControl/>
              <w:kinsoku w:val="0"/>
              <w:overflowPunct w:val="0"/>
              <w:spacing w:line="240" w:lineRule="auto"/>
              <w:rPr>
                <w:rFonts w:ascii="標楷體" w:eastAsia="標楷體" w:hAnsi="標楷體"/>
                <w:sz w:val="24"/>
              </w:rPr>
            </w:pPr>
          </w:p>
        </w:tc>
        <w:tc>
          <w:tcPr>
            <w:tcW w:w="1248"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r w:rsidRPr="000D2D86">
              <w:rPr>
                <w:rFonts w:ascii="標楷體" w:eastAsia="標楷體" w:hAnsi="標楷體" w:hint="eastAsia"/>
                <w:sz w:val="24"/>
              </w:rPr>
              <w:t>超過七十萬元至</w:t>
            </w:r>
            <w:proofErr w:type="gramStart"/>
            <w:r w:rsidRPr="000D2D86">
              <w:rPr>
                <w:rFonts w:ascii="標楷體" w:eastAsia="標楷體" w:hAnsi="標楷體" w:hint="eastAsia"/>
                <w:sz w:val="24"/>
              </w:rPr>
              <w:t>一</w:t>
            </w:r>
            <w:proofErr w:type="gramEnd"/>
            <w:r w:rsidRPr="000D2D86">
              <w:rPr>
                <w:rFonts w:ascii="標楷體" w:eastAsia="標楷體" w:hAnsi="標楷體" w:hint="eastAsia"/>
                <w:sz w:val="24"/>
              </w:rPr>
              <w:t>百萬元</w:t>
            </w:r>
          </w:p>
        </w:tc>
        <w:tc>
          <w:tcPr>
            <w:tcW w:w="1248"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r w:rsidRPr="000D2D86">
              <w:rPr>
                <w:rFonts w:ascii="標楷體" w:eastAsia="標楷體" w:hAnsi="標楷體" w:hint="eastAsia"/>
                <w:sz w:val="24"/>
              </w:rPr>
              <w:t>超過五十萬元至七十萬元</w:t>
            </w:r>
          </w:p>
        </w:tc>
        <w:tc>
          <w:tcPr>
            <w:tcW w:w="1248"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r w:rsidRPr="000D2D86">
              <w:rPr>
                <w:rFonts w:ascii="標楷體" w:eastAsia="標楷體" w:hAnsi="標楷體" w:hint="eastAsia"/>
                <w:sz w:val="24"/>
              </w:rPr>
              <w:t>超過三十萬元至五十萬元</w:t>
            </w:r>
          </w:p>
        </w:tc>
        <w:tc>
          <w:tcPr>
            <w:tcW w:w="1248"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r w:rsidRPr="000D2D86">
              <w:rPr>
                <w:rFonts w:ascii="標楷體" w:eastAsia="標楷體" w:hAnsi="標楷體" w:hint="eastAsia"/>
                <w:sz w:val="24"/>
              </w:rPr>
              <w:t>超過十萬元至三十萬元</w:t>
            </w:r>
          </w:p>
        </w:tc>
        <w:tc>
          <w:tcPr>
            <w:tcW w:w="1249"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r w:rsidRPr="000D2D86">
              <w:rPr>
                <w:rFonts w:ascii="標楷體" w:eastAsia="標楷體" w:hAnsi="標楷體" w:hint="eastAsia"/>
                <w:sz w:val="24"/>
              </w:rPr>
              <w:t>十萬元以下</w:t>
            </w:r>
          </w:p>
          <w:p w:rsidR="000D2D86" w:rsidRPr="000D2D86" w:rsidRDefault="000D2D86" w:rsidP="000D2D86">
            <w:pPr>
              <w:widowControl/>
              <w:kinsoku w:val="0"/>
              <w:overflowPunct w:val="0"/>
              <w:spacing w:line="240" w:lineRule="auto"/>
              <w:rPr>
                <w:rFonts w:ascii="標楷體" w:eastAsia="標楷體" w:hAnsi="標楷體"/>
                <w:sz w:val="24"/>
              </w:rPr>
            </w:pPr>
          </w:p>
        </w:tc>
      </w:tr>
      <w:tr w:rsidR="000D2D86" w:rsidRPr="000D2D86" w:rsidTr="00690E5C">
        <w:trPr>
          <w:trHeight w:val="1468"/>
        </w:trPr>
        <w:tc>
          <w:tcPr>
            <w:tcW w:w="1300"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r w:rsidRPr="000D2D86">
              <w:rPr>
                <w:rFonts w:ascii="標楷體" w:eastAsia="標楷體" w:hAnsi="標楷體" w:hint="eastAsia"/>
                <w:sz w:val="24"/>
              </w:rPr>
              <w:t>提存費用數額比率</w:t>
            </w:r>
          </w:p>
        </w:tc>
        <w:tc>
          <w:tcPr>
            <w:tcW w:w="1248" w:type="dxa"/>
            <w:vAlign w:val="center"/>
          </w:tcPr>
          <w:p w:rsidR="000D2D86" w:rsidRPr="000D2D86" w:rsidRDefault="000D2D86" w:rsidP="000D2D86">
            <w:pPr>
              <w:widowControl/>
              <w:kinsoku w:val="0"/>
              <w:overflowPunct w:val="0"/>
              <w:spacing w:line="240" w:lineRule="auto"/>
              <w:rPr>
                <w:rFonts w:ascii="標楷體" w:eastAsia="標楷體" w:hAnsi="標楷體"/>
                <w:sz w:val="24"/>
              </w:rPr>
            </w:pPr>
            <w:r w:rsidRPr="000D2D86">
              <w:rPr>
                <w:rFonts w:ascii="標楷體" w:eastAsia="標楷體" w:hAnsi="標楷體" w:hint="eastAsia"/>
                <w:sz w:val="24"/>
              </w:rPr>
              <w:t>百分之一百二十加三十六萬</w:t>
            </w:r>
          </w:p>
        </w:tc>
        <w:tc>
          <w:tcPr>
            <w:tcW w:w="1248" w:type="dxa"/>
            <w:vAlign w:val="center"/>
          </w:tcPr>
          <w:p w:rsidR="000D2D86" w:rsidRPr="000D2D86" w:rsidRDefault="000D2D86" w:rsidP="000D2D86">
            <w:pPr>
              <w:spacing w:line="240" w:lineRule="auto"/>
              <w:rPr>
                <w:rFonts w:ascii="標楷體" w:eastAsia="標楷體" w:hAnsi="標楷體"/>
                <w:sz w:val="24"/>
              </w:rPr>
            </w:pPr>
            <w:r w:rsidRPr="000D2D86">
              <w:rPr>
                <w:rFonts w:ascii="標楷體" w:eastAsia="標楷體" w:hAnsi="標楷體" w:hint="eastAsia"/>
                <w:sz w:val="24"/>
              </w:rPr>
              <w:t>百分之一百三十加二十四萬</w:t>
            </w:r>
          </w:p>
        </w:tc>
        <w:tc>
          <w:tcPr>
            <w:tcW w:w="1248" w:type="dxa"/>
            <w:vAlign w:val="center"/>
          </w:tcPr>
          <w:p w:rsidR="000D2D86" w:rsidRPr="000D2D86" w:rsidRDefault="000D2D86" w:rsidP="000D2D86">
            <w:pPr>
              <w:spacing w:line="240" w:lineRule="auto"/>
              <w:rPr>
                <w:rFonts w:ascii="標楷體" w:eastAsia="標楷體" w:hAnsi="標楷體"/>
                <w:sz w:val="24"/>
              </w:rPr>
            </w:pPr>
            <w:r w:rsidRPr="000D2D86">
              <w:rPr>
                <w:rFonts w:ascii="標楷體" w:eastAsia="標楷體" w:hAnsi="標楷體" w:hint="eastAsia"/>
                <w:sz w:val="24"/>
              </w:rPr>
              <w:t>百分之一百四十加十二萬</w:t>
            </w:r>
          </w:p>
        </w:tc>
        <w:tc>
          <w:tcPr>
            <w:tcW w:w="1248" w:type="dxa"/>
            <w:vAlign w:val="center"/>
          </w:tcPr>
          <w:p w:rsidR="000D2D86" w:rsidRPr="000D2D86" w:rsidRDefault="000D2D86" w:rsidP="000D2D86">
            <w:pPr>
              <w:spacing w:line="240" w:lineRule="auto"/>
              <w:rPr>
                <w:rFonts w:ascii="標楷體" w:eastAsia="標楷體" w:hAnsi="標楷體"/>
                <w:sz w:val="24"/>
              </w:rPr>
            </w:pPr>
            <w:r w:rsidRPr="000D2D86">
              <w:rPr>
                <w:rFonts w:ascii="標楷體" w:eastAsia="標楷體" w:hAnsi="標楷體" w:hint="eastAsia"/>
                <w:sz w:val="24"/>
              </w:rPr>
              <w:t>百分之一百五十加九萬</w:t>
            </w:r>
          </w:p>
        </w:tc>
        <w:tc>
          <w:tcPr>
            <w:tcW w:w="1248" w:type="dxa"/>
            <w:vAlign w:val="center"/>
          </w:tcPr>
          <w:p w:rsidR="000D2D86" w:rsidRPr="000D2D86" w:rsidRDefault="000D2D86" w:rsidP="000D2D86">
            <w:pPr>
              <w:spacing w:line="240" w:lineRule="auto"/>
              <w:rPr>
                <w:rFonts w:ascii="標楷體" w:eastAsia="標楷體" w:hAnsi="標楷體"/>
                <w:sz w:val="24"/>
              </w:rPr>
            </w:pPr>
            <w:r w:rsidRPr="000D2D86">
              <w:rPr>
                <w:rFonts w:ascii="標楷體" w:eastAsia="標楷體" w:hAnsi="標楷體" w:hint="eastAsia"/>
                <w:sz w:val="24"/>
              </w:rPr>
              <w:t>百分之一百七十五加六萬</w:t>
            </w:r>
          </w:p>
        </w:tc>
        <w:tc>
          <w:tcPr>
            <w:tcW w:w="1249" w:type="dxa"/>
            <w:vAlign w:val="center"/>
          </w:tcPr>
          <w:p w:rsidR="000D2D86" w:rsidRPr="000D2D86" w:rsidRDefault="000D2D86" w:rsidP="000D2D86">
            <w:pPr>
              <w:spacing w:line="240" w:lineRule="auto"/>
              <w:rPr>
                <w:rFonts w:ascii="標楷體" w:eastAsia="標楷體" w:hAnsi="標楷體"/>
                <w:sz w:val="24"/>
              </w:rPr>
            </w:pPr>
            <w:r w:rsidRPr="000D2D86">
              <w:rPr>
                <w:rFonts w:ascii="標楷體" w:eastAsia="標楷體" w:hAnsi="標楷體" w:hint="eastAsia"/>
                <w:sz w:val="24"/>
              </w:rPr>
              <w:t>百分之二百加三萬</w:t>
            </w:r>
          </w:p>
          <w:p w:rsidR="000D2D86" w:rsidRPr="000D2D86" w:rsidRDefault="000D2D86" w:rsidP="000D2D86">
            <w:pPr>
              <w:spacing w:line="240" w:lineRule="auto"/>
              <w:rPr>
                <w:rFonts w:ascii="標楷體" w:eastAsia="標楷體" w:hAnsi="標楷體"/>
                <w:sz w:val="24"/>
              </w:rPr>
            </w:pPr>
          </w:p>
        </w:tc>
      </w:tr>
    </w:tbl>
    <w:p w:rsidR="002F59BF" w:rsidRPr="000D2D86" w:rsidRDefault="002F59BF" w:rsidP="00AC4FE1"/>
    <w:sectPr w:rsidR="002F59BF" w:rsidRPr="000D2D86" w:rsidSect="00A72624">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B4C" w:rsidRDefault="00744B4C" w:rsidP="00620967">
      <w:r>
        <w:separator/>
      </w:r>
    </w:p>
  </w:endnote>
  <w:endnote w:type="continuationSeparator" w:id="0">
    <w:p w:rsidR="00744B4C" w:rsidRDefault="00744B4C" w:rsidP="0062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B4C" w:rsidRDefault="00744B4C" w:rsidP="00620967">
      <w:r>
        <w:separator/>
      </w:r>
    </w:p>
  </w:footnote>
  <w:footnote w:type="continuationSeparator" w:id="0">
    <w:p w:rsidR="00744B4C" w:rsidRDefault="00744B4C" w:rsidP="0062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51"/>
    <w:rsid w:val="00067F33"/>
    <w:rsid w:val="000D2D86"/>
    <w:rsid w:val="00137F88"/>
    <w:rsid w:val="001460A4"/>
    <w:rsid w:val="00165151"/>
    <w:rsid w:val="001C28E4"/>
    <w:rsid w:val="002104C1"/>
    <w:rsid w:val="002473AF"/>
    <w:rsid w:val="00260639"/>
    <w:rsid w:val="002A4A27"/>
    <w:rsid w:val="002F59BF"/>
    <w:rsid w:val="002F5A0B"/>
    <w:rsid w:val="003E103D"/>
    <w:rsid w:val="004058EF"/>
    <w:rsid w:val="005C19F2"/>
    <w:rsid w:val="00620967"/>
    <w:rsid w:val="006C59E9"/>
    <w:rsid w:val="006E34AC"/>
    <w:rsid w:val="00744B4C"/>
    <w:rsid w:val="007E31DB"/>
    <w:rsid w:val="008B5E2C"/>
    <w:rsid w:val="00930A8D"/>
    <w:rsid w:val="00930E2D"/>
    <w:rsid w:val="009453FC"/>
    <w:rsid w:val="009D7DD0"/>
    <w:rsid w:val="00A2608E"/>
    <w:rsid w:val="00A72624"/>
    <w:rsid w:val="00A850EE"/>
    <w:rsid w:val="00AA73C1"/>
    <w:rsid w:val="00AC4FE1"/>
    <w:rsid w:val="00AD6550"/>
    <w:rsid w:val="00B51D43"/>
    <w:rsid w:val="00B9202B"/>
    <w:rsid w:val="00C04653"/>
    <w:rsid w:val="00C47C75"/>
    <w:rsid w:val="00C57DC7"/>
    <w:rsid w:val="00C66861"/>
    <w:rsid w:val="00CC455E"/>
    <w:rsid w:val="00E50BA1"/>
    <w:rsid w:val="00E80E59"/>
    <w:rsid w:val="00ED34E0"/>
    <w:rsid w:val="00FB64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AA73C1"/>
    <w:pPr>
      <w:kinsoku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AA73C1"/>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AA73C1"/>
    <w:pPr>
      <w:kinsoku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AA73C1"/>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iPriority w:val="99"/>
    <w:unhideWhenUsed/>
    <w:rsid w:val="00620967"/>
    <w:pPr>
      <w:tabs>
        <w:tab w:val="center" w:pos="4153"/>
        <w:tab w:val="right" w:pos="8306"/>
      </w:tabs>
      <w:snapToGrid w:val="0"/>
    </w:pPr>
    <w:rPr>
      <w:sz w:val="20"/>
      <w:szCs w:val="20"/>
    </w:rPr>
  </w:style>
  <w:style w:type="character" w:customStyle="1" w:styleId="af2">
    <w:name w:val="頁首 字元"/>
    <w:basedOn w:val="a0"/>
    <w:link w:val="af1"/>
    <w:uiPriority w:val="99"/>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customStyle="1" w:styleId="00--">
    <w:name w:val="00--條"/>
    <w:basedOn w:val="a"/>
    <w:rsid w:val="000D2D86"/>
    <w:pPr>
      <w:spacing w:line="460" w:lineRule="exact"/>
      <w:ind w:left="840" w:hangingChars="300" w:hanging="840"/>
    </w:pPr>
    <w:rPr>
      <w:rFonts w:eastAsia="標楷體" w:cs="新細明體"/>
      <w:sz w:val="28"/>
      <w:szCs w:val="20"/>
    </w:rPr>
  </w:style>
  <w:style w:type="paragraph" w:customStyle="1" w:styleId="00--0">
    <w:name w:val="00--款"/>
    <w:basedOn w:val="a"/>
    <w:rsid w:val="000D2D86"/>
    <w:pPr>
      <w:spacing w:line="460" w:lineRule="exact"/>
      <w:ind w:leftChars="600" w:left="2240" w:hangingChars="200" w:hanging="560"/>
    </w:pPr>
    <w:rPr>
      <w:rFonts w:ascii="標楷體" w:eastAsia="標楷體" w:hAnsi="標楷體" w:cs="新細明體"/>
      <w:color w:val="000000"/>
      <w:sz w:val="28"/>
      <w:szCs w:val="20"/>
    </w:rPr>
  </w:style>
  <w:style w:type="paragraph" w:customStyle="1" w:styleId="00--1">
    <w:name w:val="00--項"/>
    <w:basedOn w:val="a"/>
    <w:rsid w:val="000D2D86"/>
    <w:pPr>
      <w:spacing w:line="460" w:lineRule="exact"/>
      <w:ind w:leftChars="338" w:left="338" w:firstLineChars="250" w:firstLine="250"/>
    </w:pPr>
    <w:rPr>
      <w:rFonts w:ascii="標楷體" w:eastAsia="標楷體" w:hAnsi="標楷體" w:cs="新細明體"/>
      <w:color w:val="000000"/>
      <w:sz w:val="28"/>
      <w:szCs w:val="20"/>
    </w:rPr>
  </w:style>
  <w:style w:type="paragraph" w:customStyle="1" w:styleId="00--2">
    <w:name w:val="00--目"/>
    <w:basedOn w:val="00--0"/>
    <w:rsid w:val="000D2D86"/>
    <w:pPr>
      <w:ind w:left="900" w:hangingChars="300" w:hanging="300"/>
    </w:pPr>
  </w:style>
  <w:style w:type="paragraph" w:customStyle="1" w:styleId="00--10">
    <w:name w:val="00--款(10條後)"/>
    <w:basedOn w:val="a"/>
    <w:rsid w:val="000D2D86"/>
    <w:pPr>
      <w:spacing w:line="460" w:lineRule="exact"/>
      <w:ind w:leftChars="700" w:left="2520" w:hangingChars="200" w:hanging="560"/>
    </w:pPr>
    <w:rPr>
      <w:rFonts w:ascii="標楷體" w:eastAsia="標楷體" w:hAnsi="標楷體" w:cs="新細明體"/>
      <w:color w:val="000000"/>
      <w:sz w:val="28"/>
      <w:szCs w:val="20"/>
    </w:rPr>
  </w:style>
  <w:style w:type="paragraph" w:customStyle="1" w:styleId="00--100">
    <w:name w:val="00--項(10條後)"/>
    <w:basedOn w:val="00--1"/>
    <w:rsid w:val="000D2D86"/>
    <w:pPr>
      <w:ind w:leftChars="450" w:left="45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AA73C1"/>
    <w:pPr>
      <w:kinsoku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AA73C1"/>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AA73C1"/>
    <w:pPr>
      <w:kinsoku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AA73C1"/>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iPriority w:val="99"/>
    <w:unhideWhenUsed/>
    <w:rsid w:val="00620967"/>
    <w:pPr>
      <w:tabs>
        <w:tab w:val="center" w:pos="4153"/>
        <w:tab w:val="right" w:pos="8306"/>
      </w:tabs>
      <w:snapToGrid w:val="0"/>
    </w:pPr>
    <w:rPr>
      <w:sz w:val="20"/>
      <w:szCs w:val="20"/>
    </w:rPr>
  </w:style>
  <w:style w:type="character" w:customStyle="1" w:styleId="af2">
    <w:name w:val="頁首 字元"/>
    <w:basedOn w:val="a0"/>
    <w:link w:val="af1"/>
    <w:uiPriority w:val="99"/>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customStyle="1" w:styleId="00--">
    <w:name w:val="00--條"/>
    <w:basedOn w:val="a"/>
    <w:rsid w:val="000D2D86"/>
    <w:pPr>
      <w:spacing w:line="460" w:lineRule="exact"/>
      <w:ind w:left="840" w:hangingChars="300" w:hanging="840"/>
    </w:pPr>
    <w:rPr>
      <w:rFonts w:eastAsia="標楷體" w:cs="新細明體"/>
      <w:sz w:val="28"/>
      <w:szCs w:val="20"/>
    </w:rPr>
  </w:style>
  <w:style w:type="paragraph" w:customStyle="1" w:styleId="00--0">
    <w:name w:val="00--款"/>
    <w:basedOn w:val="a"/>
    <w:rsid w:val="000D2D86"/>
    <w:pPr>
      <w:spacing w:line="460" w:lineRule="exact"/>
      <w:ind w:leftChars="600" w:left="2240" w:hangingChars="200" w:hanging="560"/>
    </w:pPr>
    <w:rPr>
      <w:rFonts w:ascii="標楷體" w:eastAsia="標楷體" w:hAnsi="標楷體" w:cs="新細明體"/>
      <w:color w:val="000000"/>
      <w:sz w:val="28"/>
      <w:szCs w:val="20"/>
    </w:rPr>
  </w:style>
  <w:style w:type="paragraph" w:customStyle="1" w:styleId="00--1">
    <w:name w:val="00--項"/>
    <w:basedOn w:val="a"/>
    <w:rsid w:val="000D2D86"/>
    <w:pPr>
      <w:spacing w:line="460" w:lineRule="exact"/>
      <w:ind w:leftChars="338" w:left="338" w:firstLineChars="250" w:firstLine="250"/>
    </w:pPr>
    <w:rPr>
      <w:rFonts w:ascii="標楷體" w:eastAsia="標楷體" w:hAnsi="標楷體" w:cs="新細明體"/>
      <w:color w:val="000000"/>
      <w:sz w:val="28"/>
      <w:szCs w:val="20"/>
    </w:rPr>
  </w:style>
  <w:style w:type="paragraph" w:customStyle="1" w:styleId="00--2">
    <w:name w:val="00--目"/>
    <w:basedOn w:val="00--0"/>
    <w:rsid w:val="000D2D86"/>
    <w:pPr>
      <w:ind w:left="900" w:hangingChars="300" w:hanging="300"/>
    </w:pPr>
  </w:style>
  <w:style w:type="paragraph" w:customStyle="1" w:styleId="00--10">
    <w:name w:val="00--款(10條後)"/>
    <w:basedOn w:val="a"/>
    <w:rsid w:val="000D2D86"/>
    <w:pPr>
      <w:spacing w:line="460" w:lineRule="exact"/>
      <w:ind w:leftChars="700" w:left="2520" w:hangingChars="200" w:hanging="560"/>
    </w:pPr>
    <w:rPr>
      <w:rFonts w:ascii="標楷體" w:eastAsia="標楷體" w:hAnsi="標楷體" w:cs="新細明體"/>
      <w:color w:val="000000"/>
      <w:sz w:val="28"/>
      <w:szCs w:val="20"/>
    </w:rPr>
  </w:style>
  <w:style w:type="paragraph" w:customStyle="1" w:styleId="00--100">
    <w:name w:val="00--項(10條後)"/>
    <w:basedOn w:val="00--1"/>
    <w:rsid w:val="000D2D86"/>
    <w:pPr>
      <w:ind w:leftChars="450" w:left="4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78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EAD57-B66A-415E-818A-C34A15F4E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8</Pages>
  <Words>379</Words>
  <Characters>2163</Characters>
  <Application>Microsoft Office Word</Application>
  <DocSecurity>0</DocSecurity>
  <Lines>18</Lines>
  <Paragraphs>5</Paragraphs>
  <ScaleCrop>false</ScaleCrop>
  <Company>user</Company>
  <LinksUpToDate>false</LinksUpToDate>
  <CharactersWithSpaces>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nantou028</cp:lastModifiedBy>
  <cp:revision>7</cp:revision>
  <cp:lastPrinted>2013-09-02T07:54:00Z</cp:lastPrinted>
  <dcterms:created xsi:type="dcterms:W3CDTF">2014-12-01T08:30:00Z</dcterms:created>
  <dcterms:modified xsi:type="dcterms:W3CDTF">2014-12-16T02:15:00Z</dcterms:modified>
</cp:coreProperties>
</file>